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10" w:rsidRPr="00616A10" w:rsidRDefault="00616A10" w:rsidP="00616A1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noProof/>
        </w:rPr>
      </w:pPr>
      <w:r w:rsidRPr="00616A1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47700" cy="809625"/>
            <wp:effectExtent l="0" t="0" r="0" b="9525"/>
            <wp:docPr id="3" name="Рисунок 3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10" w:rsidRPr="00616A10" w:rsidRDefault="00616A10" w:rsidP="00616A10">
      <w:pPr>
        <w:pStyle w:val="a7"/>
        <w:spacing w:line="0" w:lineRule="atLeast"/>
        <w:jc w:val="left"/>
      </w:pPr>
    </w:p>
    <w:p w:rsidR="00616A10" w:rsidRPr="00616A10" w:rsidRDefault="00616A10" w:rsidP="00616A10">
      <w:pPr>
        <w:pStyle w:val="a7"/>
        <w:spacing w:line="0" w:lineRule="atLeast"/>
        <w:outlineLvl w:val="0"/>
      </w:pPr>
      <w:r w:rsidRPr="00616A10">
        <w:t xml:space="preserve">МИНИСТЕРСТВО СПЕЦИАЛЬНЫХ ПРОГРАММ </w:t>
      </w:r>
    </w:p>
    <w:p w:rsidR="00616A10" w:rsidRPr="00616A10" w:rsidRDefault="00616A10" w:rsidP="00616A10">
      <w:pPr>
        <w:pStyle w:val="a7"/>
        <w:spacing w:line="0" w:lineRule="atLeast"/>
        <w:outlineLvl w:val="0"/>
      </w:pPr>
      <w:r w:rsidRPr="00616A10">
        <w:t>И ПО ДЕЛАМ КАЗАЧЕСТВА КАМЧАТСКОГО КРАЯ</w:t>
      </w:r>
    </w:p>
    <w:p w:rsidR="00616A10" w:rsidRPr="00616A10" w:rsidRDefault="00616A10" w:rsidP="00616A10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6A10">
        <w:rPr>
          <w:rFonts w:ascii="Times New Roman" w:hAnsi="Times New Roman" w:cs="Times New Roman"/>
          <w:b/>
          <w:bCs/>
          <w:sz w:val="26"/>
          <w:szCs w:val="26"/>
        </w:rPr>
        <w:t xml:space="preserve">отдел регионального государственного надзора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530"/>
      </w:tblGrid>
      <w:tr w:rsidR="00616A10" w:rsidRPr="00616A10" w:rsidTr="006263E2">
        <w:trPr>
          <w:trHeight w:val="100"/>
        </w:trPr>
        <w:tc>
          <w:tcPr>
            <w:tcW w:w="9923" w:type="dxa"/>
            <w:tcBorders>
              <w:top w:val="double" w:sz="2" w:space="0" w:color="000000"/>
            </w:tcBorders>
          </w:tcPr>
          <w:p w:rsidR="00616A10" w:rsidRPr="00616A10" w:rsidRDefault="00616A10" w:rsidP="00616A10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616A1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пл. им. В.И. Ленина, 1</w:t>
            </w:r>
            <w:r w:rsidRPr="00616A10">
              <w:rPr>
                <w:rFonts w:ascii="Times New Roman" w:hAnsi="Times New Roman" w:cs="Times New Roman"/>
                <w:bCs/>
              </w:rPr>
              <w:t>, г. Петропавловск-Камчатский, 683000</w:t>
            </w:r>
          </w:p>
          <w:p w:rsidR="00616A10" w:rsidRPr="00616A10" w:rsidRDefault="00616A10" w:rsidP="00616A1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16A10">
              <w:rPr>
                <w:rFonts w:ascii="Times New Roman" w:hAnsi="Times New Roman" w:cs="Times New Roman"/>
                <w:bCs/>
              </w:rPr>
              <w:t>телефон/факс: (</w:t>
            </w:r>
            <w:r w:rsidRPr="00616A10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4152) 41-28-67</w:t>
            </w:r>
            <w:r w:rsidRPr="00616A10">
              <w:rPr>
                <w:rFonts w:ascii="Times New Roman" w:hAnsi="Times New Roman" w:cs="Times New Roman"/>
                <w:bCs/>
              </w:rPr>
              <w:t xml:space="preserve">, 42-31-41, </w:t>
            </w:r>
            <w:r w:rsidRPr="00616A10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616A10">
              <w:rPr>
                <w:rFonts w:ascii="Times New Roman" w:hAnsi="Times New Roman" w:cs="Times New Roman"/>
                <w:bCs/>
              </w:rPr>
              <w:t>-</w:t>
            </w:r>
            <w:r w:rsidRPr="00616A10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616A10">
              <w:rPr>
                <w:rFonts w:ascii="Times New Roman" w:hAnsi="Times New Roman" w:cs="Times New Roman"/>
                <w:bCs/>
              </w:rPr>
              <w:t>:</w:t>
            </w:r>
            <w:r w:rsidRPr="00616A10">
              <w:rPr>
                <w:rFonts w:ascii="Times New Roman" w:hAnsi="Times New Roman" w:cs="Times New Roman"/>
              </w:rPr>
              <w:t xml:space="preserve"> MinSP@kamgov.ru</w:t>
            </w:r>
            <w:r w:rsidRPr="00616A10">
              <w:rPr>
                <w:rFonts w:ascii="Times New Roman" w:hAnsi="Times New Roman" w:cs="Times New Roman"/>
                <w:b/>
                <w:bCs/>
              </w:rPr>
              <w:t> </w:t>
            </w:r>
            <w:r w:rsidRPr="00616A10">
              <w:rPr>
                <w:rStyle w:val="apple-converted-space"/>
                <w:rFonts w:ascii="Times New Roman" w:hAnsi="Times New Roman" w:cs="Times New Roman"/>
                <w:color w:val="252525"/>
                <w:sz w:val="10"/>
                <w:szCs w:val="10"/>
                <w:shd w:val="clear" w:color="auto" w:fill="FFFFFF"/>
              </w:rPr>
              <w:t> </w:t>
            </w:r>
          </w:p>
        </w:tc>
      </w:tr>
    </w:tbl>
    <w:p w:rsidR="00616A10" w:rsidRPr="00616A10" w:rsidRDefault="00616A10" w:rsidP="00616A10">
      <w:pPr>
        <w:pBdr>
          <w:top w:val="single" w:sz="4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16A10">
        <w:rPr>
          <w:rFonts w:ascii="Times New Roman" w:hAnsi="Times New Roman" w:cs="Times New Roman"/>
          <w:sz w:val="16"/>
          <w:szCs w:val="16"/>
        </w:rPr>
        <w:t>(наименование органа государственного контроля (надзора) или органа муниципального контроля</w:t>
      </w: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616A10" w:rsidRDefault="00E94EDC" w:rsidP="00E94EDC">
      <w:pPr>
        <w:rPr>
          <w:rStyle w:val="a4"/>
          <w:i w:val="0"/>
          <w:sz w:val="28"/>
          <w:szCs w:val="28"/>
        </w:rPr>
      </w:pPr>
    </w:p>
    <w:p w:rsidR="00E94EDC" w:rsidRPr="00C917CA" w:rsidRDefault="00E94EDC" w:rsidP="009B7A60">
      <w:pPr>
        <w:spacing w:after="0" w:line="0" w:lineRule="atLeast"/>
        <w:jc w:val="center"/>
        <w:rPr>
          <w:rStyle w:val="a4"/>
          <w:rFonts w:ascii="Times New Roman" w:hAnsi="Times New Roman" w:cs="Times New Roman"/>
          <w:b/>
          <w:i w:val="0"/>
          <w:sz w:val="32"/>
          <w:szCs w:val="32"/>
        </w:rPr>
      </w:pPr>
      <w:r w:rsidRPr="00C917CA">
        <w:rPr>
          <w:rStyle w:val="a4"/>
          <w:rFonts w:ascii="Times New Roman" w:hAnsi="Times New Roman" w:cs="Times New Roman"/>
          <w:b/>
          <w:i w:val="0"/>
          <w:sz w:val="32"/>
          <w:szCs w:val="32"/>
        </w:rPr>
        <w:t>Доклад</w:t>
      </w:r>
    </w:p>
    <w:p w:rsidR="009B7A60" w:rsidRPr="00C917CA" w:rsidRDefault="009B7A60" w:rsidP="009B7A60">
      <w:pPr>
        <w:spacing w:after="0" w:line="0" w:lineRule="atLeast"/>
        <w:jc w:val="center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C917CA">
        <w:rPr>
          <w:rStyle w:val="a4"/>
          <w:rFonts w:ascii="Times New Roman" w:hAnsi="Times New Roman" w:cs="Times New Roman"/>
          <w:i w:val="0"/>
          <w:sz w:val="32"/>
          <w:szCs w:val="32"/>
        </w:rPr>
        <w:t>н</w:t>
      </w:r>
      <w:r w:rsidR="00616A10" w:rsidRPr="00C917CA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ачальника отдела регионального государственного надзора </w:t>
      </w:r>
    </w:p>
    <w:p w:rsidR="009B7A60" w:rsidRPr="00C917CA" w:rsidRDefault="009B7A60" w:rsidP="009B7A60">
      <w:pPr>
        <w:spacing w:after="0" w:line="0" w:lineRule="atLeast"/>
        <w:jc w:val="center"/>
        <w:rPr>
          <w:rStyle w:val="a4"/>
          <w:rFonts w:ascii="Times New Roman" w:hAnsi="Times New Roman" w:cs="Times New Roman"/>
          <w:i w:val="0"/>
          <w:sz w:val="32"/>
          <w:szCs w:val="32"/>
        </w:rPr>
      </w:pPr>
      <w:r w:rsidRPr="00C917CA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Министерства специальных программ и по делам казачества Камчатского края Крыловой М.С. по теме: </w:t>
      </w:r>
    </w:p>
    <w:p w:rsidR="00E94EDC" w:rsidRPr="00C917CA" w:rsidRDefault="00E94EDC" w:rsidP="009B7A60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917CA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«О результатах правоприменительной практики </w:t>
      </w:r>
      <w:r w:rsidRPr="00C917CA">
        <w:rPr>
          <w:rFonts w:ascii="Times New Roman" w:hAnsi="Times New Roman" w:cs="Times New Roman"/>
          <w:sz w:val="32"/>
          <w:szCs w:val="32"/>
        </w:rPr>
        <w:t xml:space="preserve">контрольно-надзорной деятельности </w:t>
      </w:r>
      <w:r w:rsidR="009B7A60" w:rsidRPr="00C917CA">
        <w:rPr>
          <w:rStyle w:val="a4"/>
          <w:rFonts w:ascii="Times New Roman" w:hAnsi="Times New Roman" w:cs="Times New Roman"/>
          <w:i w:val="0"/>
          <w:sz w:val="32"/>
          <w:szCs w:val="32"/>
        </w:rPr>
        <w:t xml:space="preserve">Министерства специальных программ и по делам казачества Камчатского края </w:t>
      </w:r>
      <w:r w:rsidRPr="00C917CA">
        <w:rPr>
          <w:rFonts w:ascii="Times New Roman" w:hAnsi="Times New Roman" w:cs="Times New Roman"/>
          <w:sz w:val="32"/>
          <w:szCs w:val="32"/>
        </w:rPr>
        <w:t xml:space="preserve">за </w:t>
      </w:r>
      <w:r w:rsidR="009B7A60" w:rsidRPr="00C917C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917CA">
        <w:rPr>
          <w:rFonts w:ascii="Times New Roman" w:hAnsi="Times New Roman" w:cs="Times New Roman"/>
          <w:sz w:val="32"/>
          <w:szCs w:val="32"/>
        </w:rPr>
        <w:t xml:space="preserve"> квартал 2019 года»</w:t>
      </w:r>
    </w:p>
    <w:p w:rsidR="00E94EDC" w:rsidRPr="00C917CA" w:rsidRDefault="00E94EDC" w:rsidP="009B7A60">
      <w:pPr>
        <w:spacing w:after="0" w:line="0" w:lineRule="atLeast"/>
        <w:ind w:firstLine="708"/>
        <w:jc w:val="both"/>
        <w:rPr>
          <w:rStyle w:val="a4"/>
          <w:rFonts w:ascii="Times New Roman" w:hAnsi="Times New Roman" w:cs="Times New Roman"/>
          <w:i w:val="0"/>
          <w:sz w:val="32"/>
          <w:szCs w:val="32"/>
        </w:rPr>
      </w:pPr>
    </w:p>
    <w:p w:rsidR="00E94EDC" w:rsidRPr="006D4A87" w:rsidRDefault="00E94EDC" w:rsidP="00E94EDC">
      <w:pPr>
        <w:ind w:firstLine="708"/>
        <w:jc w:val="both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C917CA" w:rsidRPr="006D4A87" w:rsidRDefault="00C917CA" w:rsidP="00E94EDC">
      <w:pPr>
        <w:jc w:val="center"/>
        <w:rPr>
          <w:rStyle w:val="a4"/>
          <w:i w:val="0"/>
          <w:sz w:val="28"/>
          <w:szCs w:val="28"/>
        </w:rPr>
      </w:pPr>
    </w:p>
    <w:p w:rsidR="00E94EDC" w:rsidRPr="006D4A87" w:rsidRDefault="00E94EDC" w:rsidP="00E94EDC">
      <w:pPr>
        <w:jc w:val="center"/>
        <w:rPr>
          <w:rStyle w:val="a4"/>
          <w:i w:val="0"/>
          <w:sz w:val="28"/>
          <w:szCs w:val="28"/>
        </w:rPr>
      </w:pPr>
    </w:p>
    <w:p w:rsidR="000B3C04" w:rsidRPr="000B3C04" w:rsidRDefault="00DF6A3B" w:rsidP="009C6734">
      <w:pPr>
        <w:shd w:val="clear" w:color="auto" w:fill="E9ECF1"/>
        <w:spacing w:after="225" w:line="240" w:lineRule="auto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1.</w:t>
      </w:r>
      <w:r w:rsidR="000B3C04" w:rsidRPr="000B3C04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Доклад по правоприменительной практике</w:t>
      </w:r>
    </w:p>
    <w:p w:rsidR="00A03E95" w:rsidRDefault="000B3C04" w:rsidP="00A03E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Правовое регулирование в области защиты населения и территорий от чрезвычайных ситуаций осуществляется в соответствии со </w:t>
      </w:r>
      <w:hyperlink r:id="rId6" w:history="1"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</w:t>
        </w:r>
        <w:r w:rsidR="00C56F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 Федерального закона от 21</w:t>
        </w:r>
        <w:r w:rsidR="001A3133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.12.</w:t>
        </w:r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1994 </w:t>
        </w:r>
        <w:r w:rsidR="001A3133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68-ФЗ </w:t>
        </w:r>
        <w:r w:rsidR="001A3133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 защите населения и территорий от чрезвычайных ситуаций природного и техногенного характера</w:t>
        </w:r>
      </w:hyperlink>
      <w:r w:rsidR="001A3133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1A3133" w:rsidRPr="006D6E1F" w:rsidRDefault="000B3C04" w:rsidP="00A03E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</w:t>
      </w:r>
      <w:r w:rsidR="00073D47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регионального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государственного надзора в области защиты населения и территорий от чрезвычайных ситуаций природного и техногенного характера является проверка выполнения </w:t>
      </w:r>
      <w:r w:rsidR="001A3133" w:rsidRPr="006D6E1F">
        <w:rPr>
          <w:rFonts w:ascii="Times New Roman" w:hAnsi="Times New Roman" w:cs="Times New Roman"/>
          <w:sz w:val="28"/>
          <w:szCs w:val="28"/>
        </w:rPr>
        <w:t>орган</w:t>
      </w:r>
      <w:r w:rsidR="003D0FA9" w:rsidRPr="006D6E1F">
        <w:rPr>
          <w:rFonts w:ascii="Times New Roman" w:hAnsi="Times New Roman" w:cs="Times New Roman"/>
          <w:sz w:val="28"/>
          <w:szCs w:val="28"/>
        </w:rPr>
        <w:t>ами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 юридически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лица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>, их руководител</w:t>
      </w:r>
      <w:r w:rsidR="003D0FA9" w:rsidRPr="006D6E1F">
        <w:rPr>
          <w:rFonts w:ascii="Times New Roman" w:hAnsi="Times New Roman" w:cs="Times New Roman"/>
          <w:sz w:val="28"/>
          <w:szCs w:val="28"/>
        </w:rPr>
        <w:t>ями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должностны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лица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>, индив</w:t>
      </w:r>
      <w:r w:rsidR="003D0FA9" w:rsidRPr="006D6E1F">
        <w:rPr>
          <w:rFonts w:ascii="Times New Roman" w:hAnsi="Times New Roman" w:cs="Times New Roman"/>
          <w:sz w:val="28"/>
          <w:szCs w:val="28"/>
        </w:rPr>
        <w:t>идуальными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D0FA9" w:rsidRPr="006D6E1F">
        <w:rPr>
          <w:rFonts w:ascii="Times New Roman" w:hAnsi="Times New Roman" w:cs="Times New Roman"/>
          <w:sz w:val="28"/>
          <w:szCs w:val="28"/>
        </w:rPr>
        <w:t>ями</w:t>
      </w:r>
      <w:r w:rsidR="001A3133" w:rsidRPr="006D6E1F">
        <w:rPr>
          <w:rFonts w:ascii="Times New Roman" w:hAnsi="Times New Roman" w:cs="Times New Roman"/>
          <w:sz w:val="28"/>
          <w:szCs w:val="28"/>
        </w:rPr>
        <w:t>, их уполномоченны</w:t>
      </w:r>
      <w:r w:rsidR="003D0FA9" w:rsidRPr="006D6E1F">
        <w:rPr>
          <w:rFonts w:ascii="Times New Roman" w:hAnsi="Times New Roman" w:cs="Times New Roman"/>
          <w:sz w:val="28"/>
          <w:szCs w:val="28"/>
        </w:rPr>
        <w:t>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3D0FA9" w:rsidRPr="006D6E1F">
        <w:rPr>
          <w:rFonts w:ascii="Times New Roman" w:hAnsi="Times New Roman" w:cs="Times New Roman"/>
          <w:sz w:val="28"/>
          <w:szCs w:val="28"/>
        </w:rPr>
        <w:t>ями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и граждан</w:t>
      </w:r>
      <w:r w:rsidR="003D0FA9" w:rsidRPr="006D6E1F">
        <w:rPr>
          <w:rFonts w:ascii="Times New Roman" w:hAnsi="Times New Roman" w:cs="Times New Roman"/>
          <w:sz w:val="28"/>
          <w:szCs w:val="28"/>
        </w:rPr>
        <w:t>ами,</w:t>
      </w:r>
      <w:r w:rsidR="001A3133" w:rsidRPr="006D6E1F">
        <w:rPr>
          <w:rFonts w:ascii="Times New Roman" w:hAnsi="Times New Roman" w:cs="Times New Roman"/>
          <w:sz w:val="28"/>
          <w:szCs w:val="28"/>
        </w:rPr>
        <w:t xml:space="preserve"> на которых возложена обязанность выполнения требований, установленных </w:t>
      </w:r>
      <w:r w:rsidR="003D0FA9" w:rsidRPr="006D6E1F">
        <w:rPr>
          <w:rFonts w:ascii="Times New Roman" w:hAnsi="Times New Roman" w:cs="Times New Roman"/>
          <w:sz w:val="28"/>
          <w:szCs w:val="28"/>
        </w:rPr>
        <w:t xml:space="preserve">вышеназванным </w:t>
      </w:r>
      <w:r w:rsidR="001A3133" w:rsidRPr="006D6E1F">
        <w:rPr>
          <w:rFonts w:ascii="Times New Roman" w:hAnsi="Times New Roman" w:cs="Times New Roman"/>
          <w:sz w:val="28"/>
          <w:szCs w:val="28"/>
        </w:rPr>
        <w:t>Федеральным законом и иными нормативными правовыми актами Российской Федерации, законами и иными нормативными правовыми актами Камчатского края, в соответствии с задачами, возложенными на единую государственную систему предупреждения и ликвидации чрезвычайных ситуаций.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Всего в </w:t>
      </w:r>
      <w:r w:rsidR="00420294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надзорном органе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находи</w:t>
      </w:r>
      <w:r w:rsidR="00420294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тся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учёте </w:t>
      </w:r>
      <w:r w:rsidR="002A2678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434</w:t>
      </w:r>
      <w:r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</w:t>
      </w:r>
      <w:r w:rsidR="002A2678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надзора</w:t>
      </w:r>
      <w:r w:rsidR="00BB1E65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учетом применения риск-ориентированного подхода)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Снижение показателя связано с применением риск-ориентированного подхода и распределением по соответствующим категориям риска юридических лиц и индивидуальных предпринимателей, в отношении которых проводятся плановые проверки.</w:t>
      </w:r>
    </w:p>
    <w:p w:rsidR="00A03E95" w:rsidRDefault="00CE06E5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состоянию на 01.10.2019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</w:t>
      </w:r>
      <w:r w:rsidR="00AA318A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</w:t>
      </w:r>
      <w:r w:rsidR="00AA318A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66</w:t>
      </w:r>
      <w:r w:rsidR="00AA318A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ровер</w:t>
      </w:r>
      <w:r w:rsidR="00AA318A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соблюдения требований в области защиты населения и территорий от чрезвычайных ситуаций природного и техногенного характера, в том числе </w:t>
      </w:r>
      <w:r w:rsidR="00E56691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53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планов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ых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E56691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="000B3C04"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внеплановых. Одним инспектором в среднем проведено по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 проверки на отчетный период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План проведения плановых проверок реализован на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100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%.</w:t>
      </w:r>
      <w:r w:rsidR="00A03E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ходе проведенных проверок выявлено </w:t>
      </w:r>
      <w:r w:rsidR="00E56691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68</w:t>
      </w:r>
      <w:r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правонарушений.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среднем одним должностным лицом, наделённым правами по осуществлению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</w:t>
      </w:r>
      <w:r w:rsidR="00A03E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нального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государственного надзора в области защиты населения и территорий от чрезвычайных ситуаций природного и техногенного выявлено по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22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правонарушени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56F60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Типовыми и массовыми нарушениями обязательных требований и мероприятий в области защиты населения и территорий от чрезвычайных ситуаций, выявляемыми в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2019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должностными лицами, уполномоченными на осуществление </w:t>
      </w:r>
      <w:r w:rsidR="00E5669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регионального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государственного надзора в области защиты населения и территорий от чрезвычайных ситуаций, стали: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Вопросы создания органов управления, сил и средств </w:t>
      </w:r>
      <w:r w:rsidR="00E65D63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Камчатской территориальной подсистемы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единой государственной систем</w:t>
      </w:r>
      <w:r w:rsidR="00E65D63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предупреждения и ликвидации чрезвычайных ситуаций: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создан координационный орган 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по предупреждению и ликвидации чрезвычайных ситуаций и обеспечению пожарной безопасности;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</w:t>
      </w:r>
      <w:r w:rsidR="00C91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вуют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утвержденн</w:t>
      </w:r>
      <w:r w:rsidR="00C91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ые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</w:t>
      </w:r>
      <w:r w:rsidR="00C917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 органах управления </w:t>
      </w:r>
      <w:r w:rsidR="00C917CA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Камчатской территориальной подсистемы</w:t>
      </w:r>
      <w:r w:rsidR="00C917CA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РСЧС;</w:t>
      </w:r>
      <w:r w:rsidR="00A03E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должностные лица органов управления объектовых 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территориальных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звеньев РСЧС не прошли соответствующую подготовку в области защиты от чрезвычайных ситуаций.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Вопросы создания резервов финансовых и материальных ресурсов для ликвидации чрезвычайных ситуаций: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номенклатуры и требуемого объема резервов материальных ресурсов для ликвидации чрезвычайных ситуаций;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резервов финансовых ресурсов;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обеспечено создание, хранение и восполнение указанных резервов.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 Вопросы подготовки руководителей, </w:t>
      </w:r>
      <w:r w:rsidR="00E65D63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работников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органов </w:t>
      </w:r>
      <w:r w:rsidR="00E65D63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организаций, населения в области защиты от чрезвычайных ситуаций: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сроков обучения в области защиты от чрезвычайных ситуаций или получения дополнительного профессионального образования в области защиты от чрезвычайных ситуаций лиц, впервые назначенных на должность, связанную с выполнением обязанностей в области защиты от чрезвычайных ситуаций (в течение первого года работы);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нарушение сроков повышение квалификации соответствующих должностных лиц;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проводятся учения и тренировки в области защиты населения и территорий от чрезвычайных ситуаций органами 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местного самоуправления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организациями.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Вопросы разработки планов по предупреждению и ликвидации разливов нефти и нефтепродуктов: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отсутствие в плане некоторых разделов, либо отступление от структуры (образца) плана по предупреждению и ликвидации разливов нефти и нефтепродуктов (далее - план ЛРН);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откорректирован план ЛРН по истечении сроков;</w:t>
      </w:r>
    </w:p>
    <w:p w:rsidR="00A03E95" w:rsidRDefault="00E65D63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ЛРН не согласован с соответствующими федеральными органами исполнительной власти и/или их территориальными органами, комиссиями по предупреждению и ликвидации чрезвычайных ситуаций и обеспечению пожарной безопасности органов исполнительной власти субъектов Российской Федерации и другими организациями в соответствии с их компетенцией.</w:t>
      </w:r>
    </w:p>
    <w:p w:rsidR="00A03E95" w:rsidRDefault="000B3C04" w:rsidP="00270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результатам надзорных мероприятий в соответствии с </w:t>
      </w:r>
      <w:hyperlink r:id="rId7" w:history="1"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Кодексом Российской Федерации об административных правонарушениях</w:t>
        </w:r>
      </w:hyperlink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(далее - </w:t>
      </w:r>
      <w:hyperlink r:id="rId8" w:history="1"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КоАП</w:t>
        </w:r>
      </w:hyperlink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составлено </w:t>
      </w:r>
      <w:r w:rsidR="0005646F" w:rsidRPr="002700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19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протоколов об административных правонарушениях (</w:t>
      </w:r>
      <w:r w:rsidR="0005646F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АППГ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05646F" w:rsidRPr="002700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21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уменьшение на 10,</w:t>
      </w:r>
      <w:r w:rsidR="0005646F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%), в том числе по </w:t>
      </w:r>
      <w:hyperlink r:id="rId9" w:history="1">
        <w:r w:rsidRPr="009943E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ст.20.6 КоАП</w:t>
        </w:r>
      </w:hyperlink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0B3C0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(невыполнение требований норм и правил по предупреждению и ликвидации чрезвычайных ситуаций)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05646F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протоколов (</w:t>
      </w:r>
      <w:r w:rsidR="0005646F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АППГ -</w:t>
      </w:r>
      <w:r w:rsidR="0005646F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16</w:t>
      </w:r>
      <w:r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5646F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уменьшение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1</w:t>
      </w:r>
      <w:r w:rsidR="00C258F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258F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%), 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 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ч.1 </w:t>
      </w:r>
      <w:hyperlink r:id="rId10" w:history="1">
        <w:r w:rsidR="00C56F60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ст.</w:t>
        </w:r>
        <w:r w:rsidR="00C56F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19</w:t>
        </w:r>
        <w:r w:rsidR="00C56F60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.</w:t>
        </w:r>
        <w:r w:rsidR="00C56F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5</w:t>
        </w:r>
        <w:r w:rsidR="00C56F60"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КоАП</w:t>
        </w:r>
      </w:hyperlink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70011" w:rsidRPr="0027001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(н</w:t>
      </w:r>
      <w:r w:rsidR="00270011" w:rsidRPr="00270011">
        <w:rPr>
          <w:rFonts w:ascii="Times New Roman" w:hAnsi="Times New Roman" w:cs="Times New Roman"/>
          <w:i/>
          <w:sz w:val="28"/>
          <w:szCs w:val="28"/>
        </w:rPr>
        <w:t>евыполнение в установленный срок законного предписания  органа (должностного лица), осуществляющего государственный надзор (контроль), об устранении нарушений законодательства</w:t>
      </w:r>
      <w:r w:rsidR="00270011" w:rsidRPr="0027001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составлено </w:t>
      </w:r>
      <w:r w:rsidR="00C56F60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C56F60"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протоколов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r w:rsidR="00C56F60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АППГ -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6F60" w:rsidRPr="0027001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="00C56F60"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56F60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уменьшение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1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56F60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56F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%)</w:t>
      </w:r>
    </w:p>
    <w:p w:rsidR="008852FA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административной ответственности в виде наложения штрафа в соответствии с </w:t>
      </w:r>
      <w:hyperlink r:id="rId11" w:history="1">
        <w:r w:rsidRPr="006D6E1F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КоАП</w:t>
        </w:r>
      </w:hyperlink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привлечено </w:t>
      </w:r>
      <w:r w:rsidR="0013462D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13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лиц (</w:t>
      </w:r>
      <w:r w:rsidR="0013462D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АППГ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13462D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15</w:t>
      </w:r>
      <w:r w:rsidRPr="000B3C0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,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уменьшение на 1</w:t>
      </w:r>
      <w:r w:rsidR="006A621C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6A621C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%), из них должностных лиц - </w:t>
      </w:r>
      <w:r w:rsidR="006A621C" w:rsidRPr="009943E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юридических лиц - </w:t>
      </w:r>
      <w:r w:rsidR="006A621C" w:rsidRPr="009943E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Сумма наложенных административных штрафов за несоблюдение обязательных требований в области защиты населения и территорий от чрезвычайных ситуаций составила </w:t>
      </w:r>
      <w:r w:rsidR="00C258F1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420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 (</w:t>
      </w:r>
      <w:r w:rsidR="00C258F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АППГ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C258F1" w:rsidRPr="00C56F6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380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у</w:t>
      </w:r>
      <w:r w:rsidR="00C258F1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величение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28448C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0,</w:t>
      </w:r>
      <w:r w:rsidR="0028448C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%).</w:t>
      </w:r>
    </w:p>
    <w:p w:rsidR="00A03E95" w:rsidRDefault="00F51625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отчетный период текущего года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надзорны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орган, осуществляющи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региональный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государственный надзор в области защиты населения и территорий от чрезвычайных ситуаций, представлени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от</w:t>
      </w:r>
      <w:r w:rsidR="000B3C04"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прокуратуры об устранении нарушений требований действующего законодательства </w:t>
      </w:r>
      <w:r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поступало.</w:t>
      </w:r>
    </w:p>
    <w:p w:rsidR="00A03E95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нижеприведенной таблице представлены обобщенные сведения анализа правоприменительной практики и наиболее часто задаваемые вопросы подконтрольных объектов при организации и осуществлени</w:t>
      </w:r>
      <w:r w:rsidR="00F51625" w:rsidRPr="006D6E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регионального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государственного надзора в области защиты населения и территорий от чрезвычайных ситуаций.</w:t>
      </w:r>
    </w:p>
    <w:p w:rsidR="000B3C04" w:rsidRPr="000B3C04" w:rsidRDefault="000B3C04" w:rsidP="00A03E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0B3C04" w:rsidRPr="000B3C04" w:rsidRDefault="000B3C04" w:rsidP="004D5711">
      <w:pPr>
        <w:shd w:val="clear" w:color="auto" w:fill="E9ECF1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2. Ответы на актуальные вопросы </w:t>
      </w:r>
      <w:proofErr w:type="spellStart"/>
      <w:r w:rsidRPr="000B3C04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правоприменения</w:t>
      </w:r>
      <w:proofErr w:type="spellEnd"/>
      <w:r w:rsidRPr="000B3C04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 xml:space="preserve"> законодательства в области защиты населения и территорий от чрезвычайных ситуаций природного и техногенного характера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5810"/>
      </w:tblGrid>
      <w:tr w:rsidR="006D6E1F" w:rsidRPr="000B3C04" w:rsidTr="004C7772">
        <w:trPr>
          <w:trHeight w:val="449"/>
        </w:trPr>
        <w:tc>
          <w:tcPr>
            <w:tcW w:w="567" w:type="dxa"/>
            <w:hideMark/>
          </w:tcPr>
          <w:p w:rsidR="000B3C04" w:rsidRPr="000B3C04" w:rsidRDefault="000B3C04" w:rsidP="000B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31"/>
                <w:szCs w:val="31"/>
                <w:lang w:eastAsia="ru-RU"/>
              </w:rPr>
            </w:pPr>
          </w:p>
        </w:tc>
        <w:tc>
          <w:tcPr>
            <w:tcW w:w="3261" w:type="dxa"/>
            <w:hideMark/>
          </w:tcPr>
          <w:p w:rsidR="000B3C04" w:rsidRPr="000B3C04" w:rsidRDefault="000B3C04" w:rsidP="000B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0" w:type="dxa"/>
            <w:hideMark/>
          </w:tcPr>
          <w:p w:rsidR="000B3C04" w:rsidRPr="000B3C04" w:rsidRDefault="000B3C04" w:rsidP="000B3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6E1F" w:rsidRPr="000B3C04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N</w:t>
            </w:r>
            <w:r w:rsidRPr="000B3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вопроса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Содержание ответа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планируют и организуют проведение мероприятий по гражданской обороне и в области защиты работников организаций и подведомственных объектов от ЧС. Возможна ли разработка единого планирующего документа, объединяющего План гражданской обороны, План действий по предупреждению и ликвидации ЧС и План по ликвидации аварийных разливов нефти и нефтепродуктов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разработки планов гражданской обороны, планов действий по предупреждению и ликвидации чрезвычайных ситуаций и планов по предупреждению и ликвидации разливов нефти и нефтепродуктов регулируются отдельными законодательными актами и иными нормативными правовыми актами, относящимися к различной области применения.</w:t>
            </w:r>
          </w:p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Такими законодательными и иными нормативными правовыми актами являются:</w:t>
            </w:r>
          </w:p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2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Федеральный закон от 12 февраля 1998 г. N 28-ФЗ "О гражданской обороне"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3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Федеральный закон от 21 декабря 1994 г. N 68-ФЗ "О защите населения и территорий от чрезвычайных ситуаций природного и техногенного характера"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4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Федеральный закон от 30 ноября 1995 г. N 187-ФЗ "О континентальном шельфе Российской Федерации"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5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Федеральный закон от 31 июля 1998 г. N 155-ФЗ "О внутренних морских водах, территориальном море и прилежащей зоне Российской Федерации"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</w:tc>
      </w:tr>
      <w:tr w:rsidR="006D6E1F" w:rsidRPr="008D5E83" w:rsidTr="004C777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6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постановление Правительства Российской Федерации от 14 ноября 2014 г. N 1189 "Об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703F96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7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постановление Правительства Российской Федерации от 21 августа 2000 г. N 613 "О неотложных мерах по предупреждению и ликвидации аварийных разливов нефти и нефтепродуктов"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703F96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18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приказ МЧС России от 21.12.2004 N 621 "Об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Учитывая, что правовое регулирование требований к разработке вышеуказанных планирующих документов имеет различный характер, а также необходимости обеспечения соблюдения режима секретности при планировании мероприятий в области гражданской обороны, что может негативно повлиять на оперативность проведения работ по ликвидации чрезвычайных ситуаций, считаем разработку единого планирующего документа по гражданской обороне, предупреждению и ликвидации чрезвычайных ситуаций нецелесообразным.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Обязаны ли организации при разработке плана действий по предупреждению и ликвидации чрезвычайных ситуаций руководствоваться Методические рекомендации по планированию действий по предупреждению и ликвидации чрезвычайных ситуаций, а также мероприятий гражданской обороны для территорий и объектов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положениям </w:t>
            </w:r>
            <w:hyperlink r:id="rId19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Федерального закона от 21.12.1994 N 68-ФЗ "О защите населения и территорий от чрезвычайных ситуаций природного и техногенного характера"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обязаны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 путем разработки плана действий по предупреждению и ликвидации чрезвычайных ситуаций.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методического обеспечения деятельности в указанной сфере МЧС России разработаны и утверждены Методические рекомендации по планированию действий по предупреждению и ликвидации чрезвычайных ситуаций, а также мероприятий гражданской обороны для территорий и объектов от 18.08.2003, предназначенные для практического использования организациями.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ли разрабатывать план ликвидации аварийных розливов нефтепродуктов для организации являющейся перевозчиком нефти.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03F96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0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Федеральным законом от 21.12.1994 N 68-ФЗ "О защите населения и территорий от чрезвычайных ситуаций природного и техногенного характера"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определены общие для Российской Федерации организационно-правовые нормы в названной области, установлено, что планирование и осуществление мероприятий по защите населения и территорий от чрезвычайных ситуаций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 (</w:t>
            </w:r>
            <w:hyperlink r:id="rId21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статья 7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). </w:t>
            </w:r>
          </w:p>
          <w:p w:rsidR="007B42D1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обязанности организаций вменено планировать необходимые меры в области защиты работников организаций и производственных объектов</w:t>
            </w:r>
            <w:r w:rsidR="00703F96" w:rsidRPr="00703F9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производственного и социального назначения от чрезвычайных ситуаций (</w:t>
            </w:r>
            <w:hyperlink r:id="rId22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статья 14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</w:p>
          <w:p w:rsidR="00703F96" w:rsidRPr="00703F96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силу </w:t>
            </w:r>
            <w:hyperlink r:id="rId23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статьи 10 Федерального закона от 21 июля 1997 года N 116-ФЗ "О промышленной безопасности опасных производственных объектов"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организации, эксплуатирующие опасный производственный объект, обязаны планировать и осуществлять мероприятия по локализации и ликвидации последствий аварий на опасном производственном объекте. </w:t>
            </w:r>
          </w:p>
          <w:p w:rsidR="00703F96" w:rsidRPr="00703F96" w:rsidRDefault="000B3C04" w:rsidP="00703F96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4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Подпунктом "в" пункта 1 Приложения 1 к категории опасных производственных объектов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отнесены объекты, на которых получаются, используются, перерабатываются, образуются, хранятся, транспортируются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удаления.</w:t>
            </w:r>
          </w:p>
          <w:p w:rsidR="000B3C04" w:rsidRPr="000B3C04" w:rsidRDefault="000B3C04" w:rsidP="00703F96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Согласно </w:t>
            </w:r>
            <w:hyperlink r:id="rId25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Положению о МЧС России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утвержденному </w:t>
            </w:r>
            <w:hyperlink r:id="rId26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Указом Президента Российской Федерации от 11.07.2004 N 868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МЧС является федеральным органом исполнительной власти, осуществляющим функции, в том числе, по нормативно-правовому регулированию в области защиты населения и территорий от чрезвычайных ситуаций природного и техногенного характера.</w:t>
            </w:r>
          </w:p>
        </w:tc>
      </w:tr>
      <w:tr w:rsidR="006D6E1F" w:rsidRPr="008D5E83" w:rsidTr="004C7772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hyperlink r:id="rId27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Пункт 2 Правил разработки и согласования планов по предупреждению ликвидации разливов нефти и нефтепродуктов на территории Российской Федерации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(далее - Правила), утвержденных </w:t>
            </w:r>
            <w:hyperlink r:id="rId28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Приказом МЧС России от 28 декабря 2004 года N 621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предусмотрено, что настоящие </w:t>
            </w:r>
            <w:hyperlink r:id="rId29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Правила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устанавливают общие требования к планированию мероприятий по предупреждению и ликвидации разливов нефти и нефтепродуктов и чрезвычайных ситуаций, обусловленных разливами нефти и нефтепродуктов (далее - ЧС(Н)), а также определяют порядок согласования и утверждения планов по предупреждению и ликвидации разливов нефти и нефтепродуктов (далее - Планы) и соответствующих им календарных планов оперативных мероприятий при угрозе или возникновении ЧС(Н) (далее - Календарные планы) для функциональных и территориальных подсистем единой государственной системы предупреждения и ликвидации чрезвычайных ситуаций (далее - РСЧС) и организаций независимо от форм собственности, осуществляющих разведку месторождений, добычу нефти, а также переработку, транспортировку, хранение и использование нефти и нефтепродуктов, включая администрацию портов (далее - организации).</w:t>
            </w:r>
          </w:p>
        </w:tc>
      </w:tr>
      <w:tr w:rsidR="006D6E1F" w:rsidRPr="008D5E83" w:rsidTr="004C777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соответствии с </w:t>
            </w:r>
            <w:hyperlink r:id="rId30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пунктом 6 Основных требований к разработке планов по предупреждению и ликвидации аварийных разливов нефти и нефтепродуктов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утвержденных </w:t>
            </w:r>
            <w:hyperlink r:id="rId31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Постановлением Правительства Российской Федерации от 21.08.2000 N 613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планы по предупреждению и ликвидации аварийных разливов нефти и нефтепродуктов на региональном уровне разрабатываются организациями, осуществляющими разведку месторождений, добычу нефти, а также переработку, транспортировку, хранение нефти и нефтепродуктов, МЧС России определяет требования к разработке и согласованию планов по предупреждению и ликвидации разливов нефти и нефтепродуктов на территории Российской Федерации.</w:t>
            </w:r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Исходя из положений приведенных нормативных правовых норм, взаимосвязанных положений </w:t>
            </w:r>
            <w:hyperlink r:id="rId32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пунктов 1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и </w:t>
            </w:r>
            <w:hyperlink r:id="rId33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2 Правил организации мероприятий по предупреждению и ликвидации разливов нефти и нефтепродуктов на территории Российской Федерации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утвержденных </w:t>
            </w:r>
            <w:hyperlink r:id="rId34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Постановлением Правительства Российской Федерации от 15 апреля 2002 года N 240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организации, осуществляющие разведку месторождений, добычу нефти, а также переработку, транспортировку и хранение нефти и нефтепродуктов, деятельность которых связана с эксплуатацией опасных производственных объектов, указанных в </w:t>
            </w:r>
            <w:hyperlink r:id="rId35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подпункте "в" пункта 1 Приложения N 1 к Федеральному закону от 21 июля 1997 года N 116-ФЗ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обязаны иметь план по предупреждению и ликвидации разливов нефти и нефтепродуктов, разработанный и согласованный в установленном порядке.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ли предприятию, расположенному в зоне опасного химического заражения при аварии на химически опасном объекте (выброс аммиака) обеспечивать работников средствами индивидуальной защиты органов дыхания и средствами медицинской защиты.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 </w:t>
            </w:r>
            <w:hyperlink r:id="rId36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п.6 Положения об организации обеспечения населения средствами индивидуальной защиты (далее - СИЗ)</w:t>
              </w:r>
            </w:hyperlink>
            <w:r w:rsidRPr="000B3C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утвержденного </w:t>
            </w:r>
            <w:hyperlink r:id="rId37" w:history="1">
              <w:r w:rsidRPr="00703F96"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приказом МЧС России от 01.10.2014 N 543</w:t>
              </w:r>
            </w:hyperlink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обеспечению средствами индивидуальной защиты (СИЗ) подлежит население, проживающее на территориях в пределах границ зон: защитных мероприятий, устанавливаемых вокруг комплекса объектов по хранению и уничтожению химического оружия; возможного радиоактивного и химического загрязнения (заражения), устанавливаемых вокруг </w:t>
            </w:r>
            <w:proofErr w:type="spellStart"/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радиационно</w:t>
            </w:r>
            <w:proofErr w:type="spellEnd"/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ядерно</w:t>
            </w:r>
            <w:proofErr w:type="spellEnd"/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химически опасных объектов.</w:t>
            </w:r>
          </w:p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п.7, 9 названного Положения обеспечение населения СИЗ осуществляется: федеральными органами исполнительной власти - работников этих органов и организаций, находящихся в их ведении; органами исполнительной власти субъектов Российской Федерации - работников этих органов, работников органов местного самоуправления и организаций, находящихся в их ведении соответственно, а также неработающего населения соответствующего субъекта Российской Федерации, проживающего на территориях в пределах границ зон, указанных в пункте 6 настоящего Положения; организациями - работников этих организаций. Накопление запасов (резервов) СИЗ осуществляется для населения, проживающего на территориях в пределах границ зон, указанных в пункте 6 настоящего Положения:</w:t>
            </w:r>
          </w:p>
        </w:tc>
      </w:tr>
      <w:tr w:rsidR="006D6E1F" w:rsidRPr="008D5E83" w:rsidTr="004C7772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работников организаций и отдельных категорий населения, работающих (проживающих) на территориях в пределах границ зон возможного химического заражения, - СИЗ органов дыхания, из расчета на 100% их общей численности. Количество запасов (резервов) противогазов фильтрующих увеличивается на 5% от их потребности для обеспечения подбора по размерам и замены неисправных;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работников организаций и отдельных категорий населения, работающих (проживающих) на территориях в пределах границ зон возможного радиоактивного загрязнения, - респираторы из расчета на 100% их общей численности;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для работников организаций и отдельных категорий населения, работающих (проживающих) на территориях в пределах границ зон, указанных в пункте 6 настоящего Положения, - медицинские средства индивидуальной защиты из расчета на 30% от их общей численности.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703F96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3C04"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чего определяются номенклатура и объем резервов материальных ресурсов для ликвидации чрезвычайных ситуаций.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и объем создаваемых запасов определяются создающими их органами, организациями исходя из:</w:t>
            </w:r>
          </w:p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возможного характера военных действий на территории Российской Федерации (возможный характер военных действий с применением ядерного, химического, биологического и других видов оружия на территории Российской Федерации доводится уполномоченным федеральным органом исполнительной власти до создающих их органов, организаций в части касающейся);</w:t>
            </w:r>
          </w:p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 вероятного ущерба объектам экономики и инфраструктуры от ведения военных действий или вследствие этих действий, а также от чрезвычайных ситуаций природного и техногенного характера;</w:t>
            </w:r>
          </w:p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потребности в запасах в соответствии с планами гражданской обороны федеральных органов исполнительной власти и организаций, а также планами гражданской обороны и защиты населения субъектов Российской Федерации и муниципальных образований;</w:t>
            </w:r>
          </w:p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 минимально необходимой достаточности запасов;</w:t>
            </w:r>
          </w:p>
          <w:p w:rsidR="007B42D1" w:rsidRPr="008D5E83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природных, экономических и иных особенностей территорий.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 этом должно учитываться и планируемое к эвакуации на данную территорию население из другого </w:t>
            </w:r>
            <w:r w:rsidR="00C91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Рекомендуемые номенклатуры создаваемых резервов определены в соответствии с </w:t>
            </w:r>
            <w:hyperlink r:id="rId38" w:history="1">
              <w:r w:rsidRPr="008D5E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постановлением Правительства Российской Федерации от 10.11.1996 N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        </w:r>
            </w:hyperlink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Методическими рекомендациями 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      </w:r>
          </w:p>
        </w:tc>
      </w:tr>
      <w:tr w:rsidR="006D6E1F" w:rsidRPr="008D5E83" w:rsidTr="004C777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703F96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B3C04"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Каким образом осуществляется планирование </w:t>
            </w:r>
            <w:r w:rsidR="00853D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на обучение должностных лиц, уполномоченных на решение задач в области защиты населения и территорий от чрезвычайных ситуаций, на территории.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B3C04" w:rsidRPr="000B3C04" w:rsidRDefault="000B3C04" w:rsidP="007B42D1">
            <w:pPr>
              <w:spacing w:after="0"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обучения уполномоченных должностных лиц на решение задач в области гражданской обороны, защиты населения и территорий от чрезвычайных ситуаций осуществляется руководителем организации в соответствии с </w:t>
            </w:r>
            <w:hyperlink r:id="rId39" w:history="1">
              <w:r w:rsidRPr="008D5E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постановлениями Правительства Российской Федерации от 04.09.2003 N 547 "О подготовке населения в области защиты населения и территорий от чрезвычайных ситуаций природного и техногенного характера"</w:t>
              </w:r>
            </w:hyperlink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 </w:t>
            </w:r>
            <w:hyperlink r:id="rId40" w:history="1">
              <w:r w:rsidRPr="008D5E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приказами МЧС России от 19.01.2004 N 19 "Об утверждении Перечня уполномоченных работников, проходящих переподготовку или повышение квалификации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образований"</w:t>
              </w:r>
            </w:hyperlink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hyperlink r:id="rId41" w:history="1">
              <w:r w:rsidRPr="008D5E8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от 13.11.2006 N 646 "Об утверждении Перечня должностных лиц и работников гражданской обороны, проходящих переподготовку или повышение квалификации в образовательных учреждениях Министерства Российской Федерации по делам гражданской обороны, чрезвычайным ситуациям и ликвидации последствий стихийных бедствий, в образовательных учреждениях дополнительного профессионального образования федеральных органов исполнительной власти и организаций, в учебно-методических центрах по гражданской обороне и чрезвычайным ситуациям субъектов Российской Федерации и на курсах гражданской обороны муниципальных образований"</w:t>
              </w:r>
            </w:hyperlink>
            <w:r w:rsidRPr="000B3C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B3C04" w:rsidRPr="000B3C04" w:rsidRDefault="000B3C04" w:rsidP="000B3C0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0B3C04" w:rsidRPr="000B3C04" w:rsidRDefault="000B3C04" w:rsidP="0046622D">
      <w:pPr>
        <w:shd w:val="clear" w:color="auto" w:fill="E9ECF1"/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</w:t>
      </w:r>
      <w:r w:rsidR="00EC5B08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Дополнительные рекомендации подконтрольным субъектам по соблюдению требований в области защиты населения и территорий от чрезвычайных ситуаций природного и техногенного характера</w:t>
      </w:r>
    </w:p>
    <w:p w:rsidR="0046622D" w:rsidRDefault="0046622D" w:rsidP="004662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6622D" w:rsidRDefault="000B3C04" w:rsidP="004662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Обеспечить всестороннее и полновесное функционирование всех звеньев, органов управления </w:t>
      </w:r>
      <w:r w:rsidR="002A43EF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Камчатской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территориальн</w:t>
      </w:r>
      <w:r w:rsidR="002A43EF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подсистем</w:t>
      </w:r>
      <w:r w:rsidR="002A43EF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единой государственной системы по предупреждению и ликвидации чрезвычайных ситуаций;</w:t>
      </w:r>
    </w:p>
    <w:p w:rsidR="0046622D" w:rsidRDefault="000B3C04" w:rsidP="004662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Поддерживать в постоянной готовности сил</w:t>
      </w:r>
      <w:r w:rsidR="002A43EF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средств</w:t>
      </w:r>
      <w:r w:rsidR="002A43EF" w:rsidRPr="009C67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Камчатской территориальной подсистемы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единой государственной системы по</w:t>
      </w:r>
      <w:r w:rsidR="004662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редупреждению и ликвидации чрезвычайных ситуаций к реагированию на угрозу возникновения или возникновение чрезвычайных ситуаций природного техногенного характера;</w:t>
      </w:r>
      <w:r w:rsidR="004662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4C7772" w:rsidRDefault="000B3C04" w:rsidP="004662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Обратить особое внимание на принимаемые нормативные правовые акты, актуализирующие обязательные требования в области защиты населения и территорий от чрезвычайных ситуаций природного и техногенного характера.</w:t>
      </w:r>
    </w:p>
    <w:p w:rsidR="000B3C04" w:rsidRPr="000B3C04" w:rsidRDefault="000B3C04" w:rsidP="0046622D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3C04" w:rsidRPr="000B3C04" w:rsidRDefault="000B3C04" w:rsidP="0046622D">
      <w:pPr>
        <w:shd w:val="clear" w:color="auto" w:fill="E9ECF1"/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Доклад с руководством по соблюдению обязательных требований</w:t>
      </w:r>
    </w:p>
    <w:p w:rsidR="0046622D" w:rsidRDefault="0046622D" w:rsidP="0046622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50014" w:rsidRPr="009C6734" w:rsidRDefault="000B3C04" w:rsidP="004662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</w:rPr>
        <w:t>Согласно </w:t>
      </w:r>
      <w:hyperlink r:id="rId42" w:history="1"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постановлени</w:t>
        </w:r>
        <w:r w:rsidR="00950014"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ем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Правительства Российской Федерации от 17.08.2016 </w:t>
        </w:r>
        <w:r w:rsidR="00A03E9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№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806 </w:t>
        </w:r>
        <w:r w:rsidR="00A03E9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О применении риск-ориентированного подхода при организации отдельных видов государственного контроля (надзора)</w:t>
        </w:r>
        <w:r w:rsidR="00A03E95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и </w:t>
        </w:r>
      </w:hyperlink>
      <w:r w:rsidR="00950014" w:rsidRPr="009C6734">
        <w:rPr>
          <w:rFonts w:ascii="Times New Roman" w:hAnsi="Times New Roman" w:cs="Times New Roman"/>
          <w:sz w:val="28"/>
          <w:szCs w:val="28"/>
        </w:rPr>
        <w:t xml:space="preserve"> </w:t>
      </w:r>
      <w:r w:rsidR="00950014" w:rsidRPr="009C6734">
        <w:rPr>
          <w:rFonts w:ascii="Times New Roman" w:hAnsi="Times New Roman" w:cs="Times New Roman"/>
          <w:sz w:val="28"/>
          <w:szCs w:val="28"/>
        </w:rPr>
        <w:t>распоряжени</w:t>
      </w:r>
      <w:r w:rsidR="00950014" w:rsidRPr="009C6734">
        <w:rPr>
          <w:rFonts w:ascii="Times New Roman" w:hAnsi="Times New Roman" w:cs="Times New Roman"/>
          <w:sz w:val="28"/>
          <w:szCs w:val="28"/>
        </w:rPr>
        <w:t>ем</w:t>
      </w:r>
      <w:r w:rsidR="00950014" w:rsidRPr="009C6734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26.12.2018 № 543-РП, которым установлен перечень видов регионального государственного контроля (надзора) в Камчатском крае, в отношении которых применяется риск-ориентированный подход, надзорным органом проведена работа по определению критериев отнесения деятельности юридических лиц к определенной категории риска и внесены изменения в Порядок организации и осуществления регионального государственного надзо</w:t>
      </w:r>
      <w:r w:rsidR="00950014" w:rsidRPr="009C6734">
        <w:rPr>
          <w:rFonts w:ascii="Times New Roman" w:hAnsi="Times New Roman" w:cs="Times New Roman"/>
          <w:sz w:val="28"/>
          <w:szCs w:val="28"/>
        </w:rPr>
        <w:softHyphen/>
        <w:t>ра в области защиты населения и территорий от чрезвычайных ситуаций регионального, межмуниципального и муниципального характера в Камчатском крае» с учетом применения риск-ориентированного подхода.</w:t>
      </w:r>
    </w:p>
    <w:p w:rsidR="00A367C7" w:rsidRPr="009C6734" w:rsidRDefault="00A367C7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>Определены три категории риска:</w:t>
      </w:r>
      <w:r w:rsidRPr="009C6734">
        <w:rPr>
          <w:rFonts w:ascii="Times New Roman" w:hAnsi="Times New Roman" w:cs="Times New Roman"/>
          <w:sz w:val="28"/>
          <w:szCs w:val="28"/>
        </w:rPr>
        <w:t xml:space="preserve"> высокий - 67, значительный – 367 и низкий (субъекты не подлежат надзору).</w:t>
      </w:r>
    </w:p>
    <w:p w:rsidR="00A367C7" w:rsidRPr="009C6734" w:rsidRDefault="00A367C7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>Отнесение субъектов надзора к определенной категории риска утверждено приказом надзорного органа, который размещен на сайте в разделе «Планы проверок».</w:t>
      </w:r>
    </w:p>
    <w:p w:rsidR="00A03E95" w:rsidRDefault="00996F45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Так, плановые проверки в области защиты населения и территорий от чрезвычайных ситуаций осуществляются исключительно в отношении:</w:t>
      </w:r>
    </w:p>
    <w:p w:rsidR="00996F45" w:rsidRPr="009C6734" w:rsidRDefault="00996F45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 xml:space="preserve">- </w:t>
      </w:r>
      <w:r w:rsidRPr="009C6734">
        <w:rPr>
          <w:rStyle w:val="blk"/>
          <w:rFonts w:ascii="Times New Roman" w:hAnsi="Times New Roman"/>
          <w:sz w:val="28"/>
          <w:szCs w:val="28"/>
        </w:rPr>
        <w:t xml:space="preserve">юридических лиц и индивидуальных предпринимателей, осуществляющих деятельность в социальной и образовательной сферах, сферах физической культуры и спорта, здравоохранения, организации отдыха и оздоровления детей и расположенных на территории, подверженной риску возникновения быстроразвивающихся опасных природных </w:t>
      </w:r>
      <w:r w:rsidRPr="009C6734">
        <w:rPr>
          <w:rStyle w:val="blk"/>
          <w:rFonts w:ascii="Times New Roman" w:hAnsi="Times New Roman"/>
          <w:sz w:val="28"/>
          <w:szCs w:val="28"/>
        </w:rPr>
        <w:t>явлений и техногенных процессов;</w:t>
      </w:r>
    </w:p>
    <w:p w:rsidR="00996F45" w:rsidRPr="009C6734" w:rsidRDefault="00996F45" w:rsidP="004662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>-</w:t>
      </w:r>
      <w:r w:rsidRPr="009C6734">
        <w:rPr>
          <w:rFonts w:ascii="Times New Roman" w:hAnsi="Times New Roman" w:cs="Times New Roman"/>
          <w:sz w:val="28"/>
          <w:szCs w:val="28"/>
        </w:rPr>
        <w:t xml:space="preserve"> деятельность юридических лиц и индивидуальных предпринимателей, эксплуатирующих опасные производственные объекты </w:t>
      </w:r>
      <w:r w:rsidRPr="009C67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6734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9C67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6734">
        <w:rPr>
          <w:rFonts w:ascii="Times New Roman" w:hAnsi="Times New Roman" w:cs="Times New Roman"/>
          <w:sz w:val="28"/>
          <w:szCs w:val="28"/>
        </w:rPr>
        <w:t xml:space="preserve"> классов опасности либо гидротехнические сооружения </w:t>
      </w:r>
      <w:r w:rsidRPr="009C67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C6734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9C673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6734">
        <w:rPr>
          <w:rFonts w:ascii="Times New Roman" w:hAnsi="Times New Roman" w:cs="Times New Roman"/>
          <w:sz w:val="28"/>
          <w:szCs w:val="28"/>
        </w:rPr>
        <w:t xml:space="preserve"> классов опасности;</w:t>
      </w:r>
    </w:p>
    <w:p w:rsidR="00996F45" w:rsidRPr="009C6734" w:rsidRDefault="00996F45" w:rsidP="0046622D">
      <w:pPr>
        <w:widowControl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 xml:space="preserve">- </w:t>
      </w:r>
      <w:r w:rsidRPr="009C6734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и индивидуальных предпринимателей, </w:t>
      </w:r>
      <w:r w:rsidRPr="009C6734">
        <w:rPr>
          <w:rStyle w:val="blk"/>
          <w:rFonts w:ascii="Times New Roman" w:hAnsi="Times New Roman"/>
          <w:sz w:val="28"/>
          <w:szCs w:val="28"/>
        </w:rPr>
        <w:t xml:space="preserve">входящих в состав Камчатской </w:t>
      </w:r>
      <w:r w:rsidRPr="009C6734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Pr="009C6734">
        <w:rPr>
          <w:rStyle w:val="blk"/>
          <w:rFonts w:ascii="Times New Roman" w:hAnsi="Times New Roman"/>
          <w:sz w:val="28"/>
          <w:szCs w:val="28"/>
        </w:rPr>
        <w:t>;</w:t>
      </w:r>
    </w:p>
    <w:p w:rsidR="00996F45" w:rsidRPr="009C6734" w:rsidRDefault="00996F45" w:rsidP="0046622D">
      <w:pPr>
        <w:widowControl w:val="0"/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9C6734">
        <w:rPr>
          <w:rStyle w:val="blk"/>
          <w:rFonts w:ascii="Times New Roman" w:hAnsi="Times New Roman"/>
          <w:sz w:val="28"/>
          <w:szCs w:val="28"/>
        </w:rPr>
        <w:t xml:space="preserve">- </w:t>
      </w:r>
      <w:r w:rsidRPr="009C6734">
        <w:rPr>
          <w:rFonts w:ascii="Times New Roman" w:hAnsi="Times New Roman" w:cs="Times New Roman"/>
          <w:sz w:val="28"/>
          <w:szCs w:val="28"/>
        </w:rPr>
        <w:t xml:space="preserve">деятельность юридических лиц и индивидуальных предпринимателей, </w:t>
      </w:r>
      <w:r w:rsidRPr="009C6734">
        <w:rPr>
          <w:rStyle w:val="blk"/>
          <w:rFonts w:ascii="Times New Roman" w:hAnsi="Times New Roman"/>
          <w:sz w:val="28"/>
          <w:szCs w:val="28"/>
        </w:rPr>
        <w:t>эксплуатирующих объекты, обеспечивающие жизнедеятельность населения Камчатского края.</w:t>
      </w:r>
    </w:p>
    <w:p w:rsidR="002509F6" w:rsidRPr="009C6734" w:rsidRDefault="002509F6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6734">
        <w:rPr>
          <w:rFonts w:ascii="Times New Roman" w:hAnsi="Times New Roman" w:cs="Times New Roman"/>
          <w:bCs/>
          <w:sz w:val="28"/>
          <w:szCs w:val="28"/>
        </w:rPr>
        <w:t>По итогам завершения работы по категорированию объектов надзора</w:t>
      </w:r>
      <w:r w:rsidRPr="009C6734">
        <w:rPr>
          <w:rFonts w:ascii="Times New Roman" w:hAnsi="Times New Roman" w:cs="Times New Roman"/>
          <w:sz w:val="28"/>
          <w:szCs w:val="28"/>
        </w:rPr>
        <w:t xml:space="preserve"> внесены изменения приказ надзорного органа о проверочных листах и разработаны листы для каждой категории риска, что существенно упрости</w:t>
      </w:r>
      <w:r w:rsidRPr="009C6734">
        <w:rPr>
          <w:rFonts w:ascii="Times New Roman" w:hAnsi="Times New Roman" w:cs="Times New Roman"/>
          <w:sz w:val="28"/>
          <w:szCs w:val="28"/>
        </w:rPr>
        <w:t>ло</w:t>
      </w:r>
      <w:r w:rsidRPr="009C6734">
        <w:rPr>
          <w:rFonts w:ascii="Times New Roman" w:hAnsi="Times New Roman" w:cs="Times New Roman"/>
          <w:sz w:val="28"/>
          <w:szCs w:val="28"/>
        </w:rPr>
        <w:t xml:space="preserve"> задачу подконтрольных организации по реализации исполнения требований законодательства.</w:t>
      </w:r>
    </w:p>
    <w:p w:rsidR="004D5711" w:rsidRDefault="000B3C04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с учетом новых подходов к организации профилактической работы, установленных положениями </w:t>
      </w:r>
      <w:hyperlink r:id="rId43" w:history="1"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постановления Правительства Российской Федерации от 26.12.2018 </w:t>
        </w:r>
        <w:r w:rsidR="00984E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№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1680 </w:t>
        </w:r>
        <w:r w:rsidR="00984E07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«</w:t>
        </w:r>
        <w:r w:rsidRPr="009C673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</w:r>
      </w:hyperlink>
      <w:r w:rsidR="00984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84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профилактическая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работа </w:t>
      </w:r>
      <w:r w:rsidR="00984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организована в соответствии с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984E0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профилактики нарушений обязательных требований в области гражданской обороны, защиты населения и территорий от чрезвычайных ситуаций природного и техногенного характера на</w:t>
      </w:r>
      <w:r w:rsidR="00ED5B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территории Камчатского края на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2019 год.</w:t>
      </w:r>
    </w:p>
    <w:p w:rsidR="00790309" w:rsidRPr="009C6734" w:rsidRDefault="00790309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734">
        <w:rPr>
          <w:rFonts w:ascii="Times New Roman" w:hAnsi="Times New Roman" w:cs="Times New Roman"/>
          <w:bCs/>
          <w:sz w:val="28"/>
          <w:szCs w:val="28"/>
        </w:rPr>
        <w:t>Одним из новых направлений в профилактической работе в 2019 является проведение плановых проверок администрации муниципальных образований и проведение профилактических мероприятий в отношении объектов надзора на территории муниципального района. Данный вид профилактической работы особенно актуален для северных районов нашего полуострова.</w:t>
      </w:r>
    </w:p>
    <w:p w:rsidR="004D5711" w:rsidRDefault="000B3C04" w:rsidP="004D57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текущем году </w:t>
      </w:r>
      <w:r w:rsidR="00644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все 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нормативны</w:t>
      </w:r>
      <w:r w:rsidR="00644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правовы</w:t>
      </w:r>
      <w:r w:rsidR="00644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акт</w:t>
      </w:r>
      <w:r w:rsidR="00644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приведен</w:t>
      </w:r>
      <w:r w:rsidR="006446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0B3C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 о защите населения и территорий от чрезвычайных ситуаций, и тем самым конкретизированы обязательные требования в области защиты населения и территорий от чрезвычайных ситуаций.</w:t>
      </w:r>
    </w:p>
    <w:p w:rsidR="00F33498" w:rsidRPr="009C6734" w:rsidRDefault="00F33498" w:rsidP="004D57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>В целях улучшения показателей эффективности регионального государственного надзора в области защиты населения и территорий от чрезвычайных ситуаций в 201</w:t>
      </w:r>
      <w:r w:rsidR="00790309" w:rsidRPr="009C6734">
        <w:rPr>
          <w:rFonts w:ascii="Times New Roman" w:hAnsi="Times New Roman" w:cs="Times New Roman"/>
          <w:sz w:val="28"/>
          <w:szCs w:val="28"/>
        </w:rPr>
        <w:t>9</w:t>
      </w:r>
      <w:r w:rsidRPr="009C6734">
        <w:rPr>
          <w:rFonts w:ascii="Times New Roman" w:hAnsi="Times New Roman" w:cs="Times New Roman"/>
          <w:sz w:val="28"/>
          <w:szCs w:val="28"/>
        </w:rPr>
        <w:t xml:space="preserve"> году надзорные мероприятия проводятся с условием недопущения отклонений значений показателей, характеризующих состояние исполнения государственной функции по организации и осуществлению регионального государственного надзора в области защиты населения и терри</w:t>
      </w:r>
      <w:r w:rsidR="00A03E95">
        <w:rPr>
          <w:rFonts w:ascii="Times New Roman" w:hAnsi="Times New Roman" w:cs="Times New Roman"/>
          <w:sz w:val="28"/>
          <w:szCs w:val="28"/>
        </w:rPr>
        <w:t>торий от чрезвычайных ситуаций.</w:t>
      </w:r>
    </w:p>
    <w:p w:rsidR="00F33498" w:rsidRPr="009C6734" w:rsidRDefault="00F33498" w:rsidP="00466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734">
        <w:rPr>
          <w:rFonts w:ascii="Times New Roman" w:hAnsi="Times New Roman" w:cs="Times New Roman"/>
          <w:sz w:val="28"/>
          <w:szCs w:val="28"/>
        </w:rPr>
        <w:t xml:space="preserve">Дальнейшая работа по внедрению новых форм и методов работы осуществляется с учетом реализации плана мероприятий по внедрению в Камчатском крае целевой модели регулирования и </w:t>
      </w:r>
      <w:proofErr w:type="spellStart"/>
      <w:r w:rsidRPr="009C673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9C6734">
        <w:rPr>
          <w:rFonts w:ascii="Times New Roman" w:hAnsi="Times New Roman" w:cs="Times New Roman"/>
          <w:sz w:val="28"/>
          <w:szCs w:val="28"/>
        </w:rPr>
        <w:t xml:space="preserve"> «Осуществление контрольно-надзорной деятельности».</w:t>
      </w:r>
    </w:p>
    <w:p w:rsidR="008B6C74" w:rsidRPr="009C6734" w:rsidRDefault="00032B13" w:rsidP="004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EDC" w:rsidRPr="009C6734" w:rsidRDefault="00E94EDC" w:rsidP="0046622D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9C673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bookmarkStart w:id="0" w:name="_GoBack"/>
      <w:bookmarkEnd w:id="0"/>
      <w:r w:rsidRPr="009C6734">
        <w:rPr>
          <w:rStyle w:val="a4"/>
          <w:rFonts w:ascii="Times New Roman" w:hAnsi="Times New Roman" w:cs="Times New Roman"/>
          <w:i w:val="0"/>
          <w:sz w:val="28"/>
          <w:szCs w:val="28"/>
        </w:rPr>
        <w:t>Данный доклад размещен на сайте</w:t>
      </w:r>
      <w:r w:rsidR="00790309" w:rsidRPr="009C6734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нашего надзорного органа в разделе «Публичные мероприятия»</w:t>
      </w:r>
      <w:r w:rsidRPr="009C6734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E94EDC" w:rsidRPr="009C6734" w:rsidRDefault="00E94EDC" w:rsidP="004662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4EDC" w:rsidRPr="009C6734" w:rsidSect="009C67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D1C18"/>
    <w:multiLevelType w:val="hybridMultilevel"/>
    <w:tmpl w:val="52F61E84"/>
    <w:lvl w:ilvl="0" w:tplc="FABC8E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C1"/>
    <w:rsid w:val="0005646F"/>
    <w:rsid w:val="00073D47"/>
    <w:rsid w:val="000977F7"/>
    <w:rsid w:val="000B3C04"/>
    <w:rsid w:val="0013462D"/>
    <w:rsid w:val="001A3133"/>
    <w:rsid w:val="002509F6"/>
    <w:rsid w:val="00270011"/>
    <w:rsid w:val="0028448C"/>
    <w:rsid w:val="002A2678"/>
    <w:rsid w:val="002A43EF"/>
    <w:rsid w:val="00331FEB"/>
    <w:rsid w:val="003500C1"/>
    <w:rsid w:val="00364AC6"/>
    <w:rsid w:val="003A5A8C"/>
    <w:rsid w:val="003D0FA9"/>
    <w:rsid w:val="00420294"/>
    <w:rsid w:val="0046622D"/>
    <w:rsid w:val="004865DE"/>
    <w:rsid w:val="004C7772"/>
    <w:rsid w:val="004D5711"/>
    <w:rsid w:val="004E27B8"/>
    <w:rsid w:val="00532BB2"/>
    <w:rsid w:val="00532CEA"/>
    <w:rsid w:val="0054002A"/>
    <w:rsid w:val="00593E72"/>
    <w:rsid w:val="005C73CB"/>
    <w:rsid w:val="00616A10"/>
    <w:rsid w:val="006446FD"/>
    <w:rsid w:val="006658BF"/>
    <w:rsid w:val="006961C8"/>
    <w:rsid w:val="006A3D1A"/>
    <w:rsid w:val="006A621C"/>
    <w:rsid w:val="006D6E1F"/>
    <w:rsid w:val="00703F96"/>
    <w:rsid w:val="00705165"/>
    <w:rsid w:val="00755675"/>
    <w:rsid w:val="00785C26"/>
    <w:rsid w:val="00790309"/>
    <w:rsid w:val="007A30DF"/>
    <w:rsid w:val="007B42D1"/>
    <w:rsid w:val="007E07AA"/>
    <w:rsid w:val="00837303"/>
    <w:rsid w:val="00853D84"/>
    <w:rsid w:val="008852FA"/>
    <w:rsid w:val="008A67D7"/>
    <w:rsid w:val="008D5E83"/>
    <w:rsid w:val="009253E9"/>
    <w:rsid w:val="00950014"/>
    <w:rsid w:val="00984E07"/>
    <w:rsid w:val="009943E1"/>
    <w:rsid w:val="00996F45"/>
    <w:rsid w:val="009B6589"/>
    <w:rsid w:val="009B7A60"/>
    <w:rsid w:val="009C6734"/>
    <w:rsid w:val="00A03E95"/>
    <w:rsid w:val="00A367C7"/>
    <w:rsid w:val="00AA318A"/>
    <w:rsid w:val="00B61C94"/>
    <w:rsid w:val="00BB1E65"/>
    <w:rsid w:val="00BE5BD5"/>
    <w:rsid w:val="00C258F1"/>
    <w:rsid w:val="00C43922"/>
    <w:rsid w:val="00C56F60"/>
    <w:rsid w:val="00C840AB"/>
    <w:rsid w:val="00C917CA"/>
    <w:rsid w:val="00CE06E5"/>
    <w:rsid w:val="00D940FE"/>
    <w:rsid w:val="00DD4D92"/>
    <w:rsid w:val="00DE1EEE"/>
    <w:rsid w:val="00DF6A3B"/>
    <w:rsid w:val="00E56691"/>
    <w:rsid w:val="00E65D63"/>
    <w:rsid w:val="00E94EDC"/>
    <w:rsid w:val="00EB780A"/>
    <w:rsid w:val="00EC5B08"/>
    <w:rsid w:val="00ED5B12"/>
    <w:rsid w:val="00F33498"/>
    <w:rsid w:val="00F51625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B48F0A-2A32-484E-9493-1EE40066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C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C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B3C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C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C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3C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0B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B3C04"/>
    <w:rPr>
      <w:color w:val="0000FF"/>
      <w:u w:val="single"/>
    </w:rPr>
  </w:style>
  <w:style w:type="character" w:styleId="a4">
    <w:name w:val="Emphasis"/>
    <w:qFormat/>
    <w:rsid w:val="00E94EDC"/>
    <w:rPr>
      <w:i/>
      <w:iCs/>
    </w:rPr>
  </w:style>
  <w:style w:type="paragraph" w:styleId="a5">
    <w:name w:val="caption"/>
    <w:basedOn w:val="a"/>
    <w:qFormat/>
    <w:rsid w:val="00E94EDC"/>
    <w:pPr>
      <w:spacing w:after="0" w:line="360" w:lineRule="auto"/>
      <w:jc w:val="center"/>
    </w:pPr>
    <w:rPr>
      <w:rFonts w:ascii="Academy" w:eastAsia="Academy" w:hAnsi="Academy" w:cs="Times New Roman"/>
      <w:b/>
      <w:sz w:val="20"/>
      <w:szCs w:val="20"/>
      <w:lang w:eastAsia="ru-RU"/>
    </w:rPr>
  </w:style>
  <w:style w:type="paragraph" w:customStyle="1" w:styleId="a6">
    <w:name w:val="Знак Знак Знак Знак"/>
    <w:basedOn w:val="a"/>
    <w:uiPriority w:val="99"/>
    <w:rsid w:val="00616A1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Title"/>
    <w:basedOn w:val="a"/>
    <w:link w:val="a8"/>
    <w:uiPriority w:val="10"/>
    <w:qFormat/>
    <w:rsid w:val="00616A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616A1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pple-converted-space">
    <w:name w:val="apple-converted-space"/>
    <w:rsid w:val="00616A10"/>
  </w:style>
  <w:style w:type="paragraph" w:styleId="a9">
    <w:name w:val="List Paragraph"/>
    <w:aliases w:val="Bullet List,FooterText,numbered"/>
    <w:basedOn w:val="a"/>
    <w:link w:val="aa"/>
    <w:uiPriority w:val="34"/>
    <w:qFormat/>
    <w:rsid w:val="001A31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Абзац списка Знак"/>
    <w:aliases w:val="Bullet List Знак,FooterText Знак,numbered Знак"/>
    <w:link w:val="a9"/>
    <w:uiPriority w:val="34"/>
    <w:locked/>
    <w:rsid w:val="001A31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950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996F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09935" TargetMode="External"/><Relationship Id="rId18" Type="http://schemas.openxmlformats.org/officeDocument/2006/relationships/hyperlink" Target="http://docs.cntd.ru/document/901921798" TargetMode="External"/><Relationship Id="rId26" Type="http://schemas.openxmlformats.org/officeDocument/2006/relationships/hyperlink" Target="http://docs.cntd.ru/document/901902347" TargetMode="External"/><Relationship Id="rId39" Type="http://schemas.openxmlformats.org/officeDocument/2006/relationships/hyperlink" Target="http://docs.cntd.ru/document/901873584" TargetMode="External"/><Relationship Id="rId21" Type="http://schemas.openxmlformats.org/officeDocument/2006/relationships/hyperlink" Target="http://docs.cntd.ru/document/9009935" TargetMode="External"/><Relationship Id="rId34" Type="http://schemas.openxmlformats.org/officeDocument/2006/relationships/hyperlink" Target="http://docs.cntd.ru/document/901815400" TargetMode="External"/><Relationship Id="rId42" Type="http://schemas.openxmlformats.org/officeDocument/2006/relationships/hyperlink" Target="http://docs.cntd.ru/document/420372694" TargetMode="External"/><Relationship Id="rId7" Type="http://schemas.openxmlformats.org/officeDocument/2006/relationships/hyperlink" Target="http://docs.cntd.ru/document/9018076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3302" TargetMode="External"/><Relationship Id="rId29" Type="http://schemas.openxmlformats.org/officeDocument/2006/relationships/hyperlink" Target="http://docs.cntd.ru/document/9019217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9935" TargetMode="External"/><Relationship Id="rId11" Type="http://schemas.openxmlformats.org/officeDocument/2006/relationships/hyperlink" Target="http://docs.cntd.ru/document/901807667" TargetMode="External"/><Relationship Id="rId24" Type="http://schemas.openxmlformats.org/officeDocument/2006/relationships/hyperlink" Target="http://docs.cntd.ru/document/9046058" TargetMode="External"/><Relationship Id="rId32" Type="http://schemas.openxmlformats.org/officeDocument/2006/relationships/hyperlink" Target="http://docs.cntd.ru/document/901815400" TargetMode="External"/><Relationship Id="rId37" Type="http://schemas.openxmlformats.org/officeDocument/2006/relationships/hyperlink" Target="http://docs.cntd.ru/document/420227235" TargetMode="External"/><Relationship Id="rId40" Type="http://schemas.openxmlformats.org/officeDocument/2006/relationships/hyperlink" Target="http://docs.cntd.ru/document/901886690" TargetMode="External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1714424" TargetMode="External"/><Relationship Id="rId23" Type="http://schemas.openxmlformats.org/officeDocument/2006/relationships/hyperlink" Target="http://docs.cntd.ru/document/9046058" TargetMode="External"/><Relationship Id="rId28" Type="http://schemas.openxmlformats.org/officeDocument/2006/relationships/hyperlink" Target="http://docs.cntd.ru/document/901921798" TargetMode="External"/><Relationship Id="rId36" Type="http://schemas.openxmlformats.org/officeDocument/2006/relationships/hyperlink" Target="http://docs.cntd.ru/document/420227235" TargetMode="External"/><Relationship Id="rId10" Type="http://schemas.openxmlformats.org/officeDocument/2006/relationships/hyperlink" Target="http://docs.cntd.ru/document/901807667" TargetMode="External"/><Relationship Id="rId19" Type="http://schemas.openxmlformats.org/officeDocument/2006/relationships/hyperlink" Target="http://docs.cntd.ru/document/9009935" TargetMode="External"/><Relationship Id="rId31" Type="http://schemas.openxmlformats.org/officeDocument/2006/relationships/hyperlink" Target="http://docs.cntd.ru/document/90176707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9014792" TargetMode="External"/><Relationship Id="rId22" Type="http://schemas.openxmlformats.org/officeDocument/2006/relationships/hyperlink" Target="http://docs.cntd.ru/document/9009935" TargetMode="External"/><Relationship Id="rId27" Type="http://schemas.openxmlformats.org/officeDocument/2006/relationships/hyperlink" Target="http://docs.cntd.ru/document/901921798" TargetMode="External"/><Relationship Id="rId30" Type="http://schemas.openxmlformats.org/officeDocument/2006/relationships/hyperlink" Target="http://docs.cntd.ru/document/901767072" TargetMode="External"/><Relationship Id="rId35" Type="http://schemas.openxmlformats.org/officeDocument/2006/relationships/hyperlink" Target="http://docs.cntd.ru/document/9046058" TargetMode="External"/><Relationship Id="rId43" Type="http://schemas.openxmlformats.org/officeDocument/2006/relationships/hyperlink" Target="http://docs.cntd.ru/document/552050506" TargetMode="External"/><Relationship Id="rId8" Type="http://schemas.openxmlformats.org/officeDocument/2006/relationships/hyperlink" Target="http://docs.cntd.ru/document/9018076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901701041" TargetMode="External"/><Relationship Id="rId17" Type="http://schemas.openxmlformats.org/officeDocument/2006/relationships/hyperlink" Target="http://docs.cntd.ru/document/901767072" TargetMode="External"/><Relationship Id="rId25" Type="http://schemas.openxmlformats.org/officeDocument/2006/relationships/hyperlink" Target="http://docs.cntd.ru/document/901902347" TargetMode="External"/><Relationship Id="rId33" Type="http://schemas.openxmlformats.org/officeDocument/2006/relationships/hyperlink" Target="http://docs.cntd.ru/document/901815400" TargetMode="External"/><Relationship Id="rId38" Type="http://schemas.openxmlformats.org/officeDocument/2006/relationships/hyperlink" Target="http://docs.cntd.ru/document/9032071" TargetMode="External"/><Relationship Id="rId20" Type="http://schemas.openxmlformats.org/officeDocument/2006/relationships/hyperlink" Target="http://docs.cntd.ru/document/9009935" TargetMode="External"/><Relationship Id="rId41" Type="http://schemas.openxmlformats.org/officeDocument/2006/relationships/hyperlink" Target="http://docs.cntd.ru/document/902015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14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67</cp:revision>
  <cp:lastPrinted>2019-10-03T05:27:00Z</cp:lastPrinted>
  <dcterms:created xsi:type="dcterms:W3CDTF">2019-10-02T22:18:00Z</dcterms:created>
  <dcterms:modified xsi:type="dcterms:W3CDTF">2019-10-03T05:45:00Z</dcterms:modified>
</cp:coreProperties>
</file>