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30" w:val="left"/>
        </w:tabs>
        <w:spacing w:after="0" w:line="240" w:lineRule="auto"/>
        <w:ind w:firstLine="679"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06.09.2021 № 395-П «О государственном надзоре в области защиты населения и территорий от чрезвычайных ситуаций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территории Камчатского края»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67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нести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приложение 1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 </w:t>
      </w:r>
      <w:r>
        <w:rPr>
          <w:rFonts w:ascii="Times New Roman" w:hAnsi="Times New Roman"/>
          <w:sz w:val="28"/>
        </w:rPr>
        <w:t>следующие изменения:</w:t>
      </w:r>
    </w:p>
    <w:p w14:paraId="18000000">
      <w:pPr>
        <w:spacing w:after="0" w:line="240" w:lineRule="auto"/>
        <w:ind w:firstLine="67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наименование приложения к приложению 1 постановления изложить в следующей редакции:</w:t>
      </w:r>
    </w:p>
    <w:p w14:paraId="19000000">
      <w:pPr>
        <w:pStyle w:val="Style_3"/>
        <w:ind/>
        <w:jc w:val="both"/>
        <w:outlineLvl w:val="1"/>
        <w:rPr>
          <w:sz w:val="28"/>
        </w:rPr>
      </w:pPr>
      <w:r>
        <w:rPr>
          <w:sz w:val="28"/>
        </w:rPr>
        <w:t>«Приложение</w:t>
      </w:r>
      <w:r>
        <w:rPr>
          <w:sz w:val="28"/>
        </w:rPr>
        <w:t xml:space="preserve"> 1 </w:t>
      </w:r>
      <w:r>
        <w:rPr>
          <w:sz w:val="28"/>
        </w:rPr>
        <w:t>к Порядку осуществления</w:t>
      </w:r>
      <w:r>
        <w:rPr>
          <w:sz w:val="28"/>
        </w:rPr>
        <w:t xml:space="preserve"> </w:t>
      </w:r>
      <w:r>
        <w:rPr>
          <w:sz w:val="28"/>
        </w:rPr>
        <w:t>государственного надзора</w:t>
      </w:r>
      <w:r>
        <w:rPr>
          <w:sz w:val="28"/>
        </w:rPr>
        <w:t xml:space="preserve"> </w:t>
      </w:r>
      <w:r>
        <w:rPr>
          <w:sz w:val="28"/>
        </w:rPr>
        <w:t>за реализацией органами</w:t>
      </w:r>
      <w:r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полномочий в области</w:t>
      </w:r>
      <w:r>
        <w:rPr>
          <w:sz w:val="28"/>
        </w:rPr>
        <w:t xml:space="preserve"> </w:t>
      </w:r>
      <w:r>
        <w:rPr>
          <w:sz w:val="28"/>
        </w:rPr>
        <w:t>защиты населения и территорий</w:t>
      </w:r>
      <w:r>
        <w:rPr>
          <w:sz w:val="28"/>
        </w:rPr>
        <w:t xml:space="preserve"> </w:t>
      </w:r>
      <w:r>
        <w:rPr>
          <w:sz w:val="28"/>
        </w:rPr>
        <w:t>от чрезвычайных ситуаций</w:t>
      </w:r>
      <w:r>
        <w:rPr>
          <w:sz w:val="28"/>
        </w:rPr>
        <w:t xml:space="preserve"> </w:t>
      </w:r>
      <w:r>
        <w:rPr>
          <w:sz w:val="28"/>
        </w:rPr>
        <w:t>на территории Камчатского края</w:t>
      </w:r>
      <w:r>
        <w:rPr>
          <w:sz w:val="28"/>
        </w:rPr>
        <w:t>»;</w:t>
      </w:r>
    </w:p>
    <w:p w14:paraId="1A000000">
      <w:pPr>
        <w:pStyle w:val="Style_3"/>
        <w:ind/>
        <w:jc w:val="both"/>
        <w:outlineLvl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>2) дополнить приложением 2</w:t>
      </w:r>
      <w:r>
        <w:rPr>
          <w:sz w:val="28"/>
        </w:rPr>
        <w:t>, согласно приложению к настоящему постановлению.</w:t>
      </w:r>
    </w:p>
    <w:p w14:paraId="1B000000">
      <w:pPr>
        <w:spacing w:after="0" w:line="240" w:lineRule="auto"/>
        <w:ind w:firstLine="67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Настоящее постановление вступает в силу после дня его официального опубликования. 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pStyle w:val="Style_3"/>
        <w:ind w:firstLine="0" w:left="5245"/>
        <w:jc w:val="both"/>
        <w:outlineLvl w:val="1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Приложение</w:t>
      </w:r>
      <w:r>
        <w:rPr>
          <w:sz w:val="28"/>
        </w:rPr>
        <w:t xml:space="preserve"> 2</w:t>
      </w:r>
    </w:p>
    <w:p w14:paraId="37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к Порядку осуществления</w:t>
      </w:r>
    </w:p>
    <w:p w14:paraId="38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государственного надзора</w:t>
      </w:r>
    </w:p>
    <w:p w14:paraId="39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за реализацией органами</w:t>
      </w:r>
    </w:p>
    <w:p w14:paraId="3A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местного самоуправления</w:t>
      </w:r>
    </w:p>
    <w:p w14:paraId="3B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полномочий в области</w:t>
      </w:r>
    </w:p>
    <w:p w14:paraId="3C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защиты населения и территорий</w:t>
      </w:r>
    </w:p>
    <w:p w14:paraId="3D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от чрезвычайных ситуаций</w:t>
      </w:r>
    </w:p>
    <w:p w14:paraId="3E000000">
      <w:pPr>
        <w:pStyle w:val="Style_3"/>
        <w:ind w:firstLine="0" w:left="5245"/>
        <w:jc w:val="both"/>
        <w:rPr>
          <w:sz w:val="28"/>
        </w:rPr>
      </w:pPr>
      <w:r>
        <w:rPr>
          <w:sz w:val="28"/>
        </w:rPr>
        <w:t>на территории Камчатского края</w:t>
      </w:r>
    </w:p>
    <w:p w14:paraId="3F000000"/>
    <w:p w14:paraId="40000000">
      <w:pPr>
        <w:pStyle w:val="Style_5"/>
        <w:spacing w:after="0" w:before="0"/>
        <w:ind w:firstLine="539" w:left="0"/>
        <w:jc w:val="center"/>
        <w:rPr>
          <w:sz w:val="28"/>
        </w:rPr>
      </w:pPr>
    </w:p>
    <w:p w14:paraId="41000000">
      <w:pPr>
        <w:pStyle w:val="Style_5"/>
        <w:spacing w:after="0" w:before="0"/>
        <w:ind w:firstLine="539" w:left="0"/>
        <w:jc w:val="center"/>
        <w:rPr>
          <w:sz w:val="28"/>
        </w:rPr>
      </w:pPr>
      <w:r>
        <w:rPr>
          <w:sz w:val="28"/>
        </w:rPr>
        <w:t>Порядок о</w:t>
      </w:r>
      <w:r>
        <w:rPr>
          <w:sz w:val="28"/>
        </w:rPr>
        <w:t>рганизаци</w:t>
      </w:r>
      <w:r>
        <w:rPr>
          <w:sz w:val="28"/>
        </w:rPr>
        <w:t>и</w:t>
      </w:r>
      <w:r>
        <w:rPr>
          <w:sz w:val="28"/>
        </w:rPr>
        <w:t xml:space="preserve"> и проведени</w:t>
      </w:r>
      <w:r>
        <w:rPr>
          <w:sz w:val="28"/>
        </w:rPr>
        <w:t>я</w:t>
      </w:r>
      <w:r>
        <w:rPr>
          <w:sz w:val="28"/>
        </w:rPr>
        <w:t xml:space="preserve"> мероприятий, </w:t>
      </w:r>
    </w:p>
    <w:p w14:paraId="42000000">
      <w:pPr>
        <w:pStyle w:val="Style_5"/>
        <w:spacing w:after="0" w:before="0"/>
        <w:ind w:firstLine="539" w:left="0"/>
        <w:jc w:val="center"/>
        <w:rPr>
          <w:sz w:val="28"/>
        </w:rPr>
      </w:pPr>
      <w:r>
        <w:rPr>
          <w:sz w:val="28"/>
        </w:rPr>
        <w:t xml:space="preserve">направленных на профилактику нарушений обязательных требований </w:t>
      </w:r>
    </w:p>
    <w:p w14:paraId="43000000">
      <w:pPr>
        <w:pStyle w:val="Style_5"/>
        <w:spacing w:after="0" w:before="0"/>
        <w:ind w:firstLine="539" w:left="0"/>
        <w:jc w:val="center"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реализаци</w:t>
      </w:r>
      <w:r>
        <w:rPr>
          <w:sz w:val="28"/>
        </w:rPr>
        <w:t>ей</w:t>
      </w:r>
      <w:r>
        <w:rPr>
          <w:sz w:val="28"/>
        </w:rPr>
        <w:t xml:space="preserve"> органами местного самоуправления полномочий в области защиты населения и территорий от чрезвычайных ситуаций </w:t>
      </w:r>
    </w:p>
    <w:p w14:paraId="44000000">
      <w:pPr>
        <w:pStyle w:val="Style_5"/>
        <w:spacing w:after="0" w:before="0"/>
        <w:ind w:firstLine="539" w:left="0"/>
        <w:jc w:val="center"/>
        <w:rPr>
          <w:sz w:val="28"/>
        </w:rPr>
      </w:pPr>
      <w:r>
        <w:rPr>
          <w:sz w:val="28"/>
        </w:rPr>
        <w:t>на территории Камчатского края</w:t>
      </w:r>
    </w:p>
    <w:p w14:paraId="45000000">
      <w:pPr>
        <w:pStyle w:val="Style_5"/>
        <w:spacing w:after="0" w:before="0"/>
        <w:ind w:firstLine="540" w:left="0"/>
        <w:jc w:val="both"/>
        <w:rPr>
          <w:sz w:val="28"/>
        </w:rPr>
      </w:pPr>
    </w:p>
    <w:p w14:paraId="46000000">
      <w:pPr>
        <w:pStyle w:val="Style_5"/>
        <w:numPr>
          <w:ilvl w:val="0"/>
          <w:numId w:val="1"/>
        </w:numPr>
        <w:tabs>
          <w:tab w:leader="none" w:pos="993" w:val="center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Порядок о</w:t>
      </w:r>
      <w:r>
        <w:rPr>
          <w:sz w:val="28"/>
        </w:rPr>
        <w:t>рганизации</w:t>
      </w:r>
      <w:r>
        <w:rPr>
          <w:sz w:val="28"/>
        </w:rPr>
        <w:t xml:space="preserve"> и проведени</w:t>
      </w:r>
      <w:r>
        <w:rPr>
          <w:sz w:val="28"/>
        </w:rPr>
        <w:t>я</w:t>
      </w:r>
      <w:r>
        <w:rPr>
          <w:sz w:val="28"/>
        </w:rPr>
        <w:t xml:space="preserve"> мероприятий, </w:t>
      </w:r>
      <w:r>
        <w:rPr>
          <w:sz w:val="28"/>
        </w:rPr>
        <w:t>направленных на профилактику нарушений обязательных требований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</w:t>
      </w:r>
      <w:r>
        <w:rPr>
          <w:sz w:val="28"/>
        </w:rPr>
        <w:t xml:space="preserve"> (далее – Порядок)</w:t>
      </w:r>
      <w:r>
        <w:rPr>
          <w:sz w:val="28"/>
        </w:rPr>
        <w:t xml:space="preserve"> </w:t>
      </w:r>
      <w:bookmarkStart w:id="3" w:name="_GoBack"/>
      <w:bookmarkEnd w:id="3"/>
      <w:r>
        <w:rPr>
          <w:sz w:val="28"/>
        </w:rPr>
        <w:t>определяет общие требования к организации и осуществлению мероприятий по профилактике нарушений обязательных требований.</w:t>
      </w:r>
    </w:p>
    <w:p w14:paraId="47000000">
      <w:pPr>
        <w:pStyle w:val="Style_5"/>
        <w:numPr>
          <w:ilvl w:val="0"/>
          <w:numId w:val="1"/>
        </w:numPr>
        <w:tabs>
          <w:tab w:leader="none" w:pos="993" w:val="center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Организация и осуществление мероприятий по профилактике нарушений обязательных требований проводится в соответствии с настоящим Порядком и ежегодно утверждаемой программой профилактики нарушений</w:t>
      </w:r>
      <w:r>
        <w:rPr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z w:val="28"/>
        </w:rPr>
        <w:t>–</w:t>
      </w:r>
      <w:r>
        <w:rPr>
          <w:sz w:val="28"/>
        </w:rPr>
        <w:t xml:space="preserve"> программа профилактики).</w:t>
      </w:r>
    </w:p>
    <w:p w14:paraId="48000000">
      <w:pPr>
        <w:pStyle w:val="Style_5"/>
        <w:numPr>
          <w:ilvl w:val="0"/>
          <w:numId w:val="1"/>
        </w:numPr>
        <w:tabs>
          <w:tab w:leader="none" w:pos="993" w:val="center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Утвержденная</w:t>
      </w:r>
      <w:r>
        <w:rPr>
          <w:sz w:val="28"/>
        </w:rPr>
        <w:t xml:space="preserve"> программа профилактики размещается на странице органа, осуществляющего государственный надзор, на официальном сайте исполнительных органов Камчатского края в информаци</w:t>
      </w:r>
      <w:r>
        <w:rPr>
          <w:sz w:val="28"/>
        </w:rPr>
        <w:t>онно-телекоммуникационной сети 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сеть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) не позднее 1 марта текущего года.</w:t>
      </w:r>
    </w:p>
    <w:p w14:paraId="49000000">
      <w:pPr>
        <w:pStyle w:val="Style_6"/>
        <w:numPr>
          <w:ilvl w:val="0"/>
          <w:numId w:val="1"/>
        </w:numPr>
        <w:tabs>
          <w:tab w:leader="none" w:pos="993" w:val="center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Орган, осуществляющий государственный надзор, проводит следующие профилактические мероприятия:</w:t>
      </w:r>
    </w:p>
    <w:p w14:paraId="4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информирование;</w:t>
      </w:r>
    </w:p>
    <w:p w14:paraId="4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14:paraId="4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14:paraId="4D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4) консультирование;</w:t>
      </w:r>
    </w:p>
    <w:p w14:paraId="4E000000">
      <w:pPr>
        <w:pStyle w:val="Style_3"/>
        <w:ind w:firstLine="709" w:left="0"/>
        <w:jc w:val="both"/>
        <w:rPr>
          <w:b w:val="1"/>
          <w:sz w:val="28"/>
          <w:u w:val="single"/>
        </w:rPr>
      </w:pPr>
      <w:r>
        <w:rPr>
          <w:sz w:val="28"/>
        </w:rPr>
        <w:t>5) профилактический визит.</w:t>
      </w:r>
    </w:p>
    <w:p w14:paraId="4F000000">
      <w:pPr>
        <w:pStyle w:val="Style_3"/>
        <w:tabs>
          <w:tab w:leader="none" w:pos="1134" w:val="center"/>
        </w:tabs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Орган, осуществляющий государственный надзор, осуществляет </w:t>
      </w:r>
      <w:r>
        <w:rPr>
          <w:sz w:val="28"/>
        </w:rPr>
        <w:t xml:space="preserve">информирование </w:t>
      </w:r>
      <w:r>
        <w:rPr>
          <w:sz w:val="28"/>
        </w:rPr>
        <w:t xml:space="preserve">органов местного самоуправления </w:t>
      </w:r>
      <w:r>
        <w:rPr>
          <w:sz w:val="28"/>
        </w:rPr>
        <w:t>по вопросам соблюдения обязательных требований в области защиты населения и территорий от чрезвычайных ситуаций</w:t>
      </w:r>
      <w:r>
        <w:rPr>
          <w:sz w:val="28"/>
        </w:rPr>
        <w:t xml:space="preserve"> </w:t>
      </w:r>
      <w:r>
        <w:rPr>
          <w:sz w:val="28"/>
        </w:rPr>
        <w:t>посредством размещения</w:t>
      </w:r>
      <w:r>
        <w:rPr>
          <w:sz w:val="28"/>
        </w:rPr>
        <w:t xml:space="preserve"> следующих сведений </w:t>
      </w:r>
      <w:r>
        <w:rPr>
          <w:sz w:val="28"/>
        </w:rPr>
        <w:t xml:space="preserve">в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тексты нормативных правовых актов, регулирующих осуществление</w:t>
      </w:r>
      <w:r>
        <w:rPr>
          <w:rFonts w:ascii="Times New Roman" w:hAnsi="Times New Roman"/>
          <w:color w:val="000000"/>
          <w:sz w:val="28"/>
        </w:rPr>
        <w:t xml:space="preserve"> государственного</w:t>
      </w:r>
      <w:r>
        <w:rPr>
          <w:rFonts w:ascii="Times New Roman" w:hAnsi="Times New Roman"/>
          <w:color w:val="000000"/>
          <w:sz w:val="28"/>
        </w:rPr>
        <w:t xml:space="preserve"> надзор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сведения об изменениях, внесенных в нормативные правовые акты, регулирующие осуществление государственного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надзор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о сроках и порядке их вступления в силу;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hAnsi="Times New Roman"/>
          <w:color w:val="000000"/>
          <w:sz w:val="28"/>
        </w:rPr>
        <w:t>надзора</w:t>
      </w:r>
      <w:r>
        <w:rPr>
          <w:rFonts w:ascii="Times New Roman" w:hAnsi="Times New Roman"/>
          <w:color w:val="000000"/>
          <w:sz w:val="28"/>
        </w:rPr>
        <w:t xml:space="preserve">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утвержденные проверочные листы в формате, допускающем их использование для самообследования;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 руководства по соб</w:t>
      </w:r>
      <w:r>
        <w:rPr>
          <w:rFonts w:ascii="Times New Roman" w:hAnsi="Times New Roman"/>
          <w:color w:val="000000"/>
          <w:sz w:val="28"/>
        </w:rPr>
        <w:t>людению обязательных требований;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000000">
      <w:pPr>
        <w:pStyle w:val="Style_5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перечень</w:t>
      </w:r>
      <w:r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ов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, учитываемых в рамках формирования ежегодного плана </w:t>
      </w:r>
      <w:r>
        <w:rPr>
          <w:sz w:val="28"/>
        </w:rPr>
        <w:t>проведения проверок, сформированного и согласованного прокуратурой Камчатского края;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) исчерпывающий перечень сведений, которые могут запрашиваться </w:t>
      </w:r>
      <w:r>
        <w:rPr>
          <w:rFonts w:ascii="Times New Roman" w:hAnsi="Times New Roman"/>
          <w:color w:val="000000"/>
          <w:sz w:val="28"/>
        </w:rPr>
        <w:t>орган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>, осуществляющ</w:t>
      </w: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 государственный надзор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органов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) сведения о способах получения консультаций по вопросам соблюдения обязательных требований;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) сведения о порядке досудебного обжалования решений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органа, осуществляющего государственный надзор</w:t>
      </w:r>
      <w:r>
        <w:rPr>
          <w:rFonts w:ascii="Times New Roman" w:hAnsi="Times New Roman"/>
          <w:color w:val="000000"/>
          <w:sz w:val="28"/>
        </w:rPr>
        <w:t xml:space="preserve">, действий (бездействия) его должностных лиц;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) доклады, содержащие результаты обобщения правоприменительной практики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органа, осуществляющего государственный надзор</w:t>
      </w:r>
      <w:r>
        <w:rPr>
          <w:rFonts w:ascii="Times New Roman" w:hAnsi="Times New Roman"/>
          <w:color w:val="000000"/>
          <w:sz w:val="28"/>
        </w:rPr>
        <w:t>.</w:t>
      </w:r>
    </w:p>
    <w:p w14:paraId="5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При наличии у органа, осуществляющего государственный надзор, сведений о готовящихся или возможных нарушениях обязательных требований в области защиты населения и территорий от чрезвычайных ситуаций, а также о непосредственных нарушениях обязательных требований в области защиты населения и территорий от чрезвычайных ситуаций, </w:t>
      </w:r>
      <w:r>
        <w:rPr>
          <w:sz w:val="28"/>
        </w:rPr>
        <w:t xml:space="preserve">орган </w:t>
      </w:r>
      <w:r>
        <w:rPr>
          <w:sz w:val="28"/>
        </w:rPr>
        <w:t xml:space="preserve">осуществляющий государственный надзор, объявляет </w:t>
      </w:r>
      <w:r>
        <w:rPr>
          <w:sz w:val="28"/>
        </w:rPr>
        <w:t>орган</w:t>
      </w:r>
      <w:r>
        <w:rPr>
          <w:sz w:val="28"/>
        </w:rPr>
        <w:t>у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предостережение о недопустимости нарушения обязательных требований в области защиты населения и территорий от чрезвычайных ситуаций (далее </w:t>
      </w:r>
      <w:r>
        <w:rPr>
          <w:sz w:val="28"/>
        </w:rPr>
        <w:t>–</w:t>
      </w:r>
      <w:r>
        <w:rPr>
          <w:sz w:val="28"/>
        </w:rPr>
        <w:t xml:space="preserve"> предостережение о недопустимости нарушения обязательных требований) и предлагает принять меры по обеспечению соблюдения обязательных требований в области защиты населения и территорий от чрезвычайных ситуаций.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 xml:space="preserve">Порядок составления и направления предостережения о недопустимости нарушения обязательных требований, подачи возражений на такое </w:t>
      </w:r>
      <w:r>
        <w:rPr>
          <w:rFonts w:ascii="Times New Roman" w:hAnsi="Times New Roman"/>
          <w:color w:val="000000"/>
          <w:sz w:val="28"/>
        </w:rPr>
        <w:t>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14:paraId="5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Учет предостережений о недопустимости нарушения обязательных требований и возражений </w:t>
      </w:r>
      <w:r>
        <w:rPr>
          <w:sz w:val="28"/>
        </w:rPr>
        <w:t>органов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осуществляется путем ведения журнала учета предостережений о недопустимости нарушения обязательных требований и возражений</w:t>
      </w:r>
      <w:r>
        <w:rPr>
          <w:sz w:val="28"/>
        </w:rPr>
        <w:t xml:space="preserve"> </w:t>
      </w:r>
      <w:r>
        <w:rPr>
          <w:sz w:val="28"/>
        </w:rPr>
        <w:t>органов местного самоуправления</w:t>
      </w:r>
      <w:r>
        <w:rPr>
          <w:sz w:val="28"/>
        </w:rPr>
        <w:t>.</w:t>
      </w:r>
    </w:p>
    <w:p w14:paraId="5D000000">
      <w:pPr>
        <w:pStyle w:val="Style_3"/>
        <w:ind w:firstLine="709" w:left="0"/>
        <w:jc w:val="both"/>
        <w:rPr>
          <w:sz w:val="28"/>
        </w:rPr>
      </w:pPr>
      <w:bookmarkStart w:id="4" w:name="Par171"/>
      <w:bookmarkEnd w:id="4"/>
      <w:r>
        <w:rPr>
          <w:sz w:val="28"/>
        </w:rPr>
        <w:t>9</w:t>
      </w:r>
      <w:r>
        <w:rPr>
          <w:sz w:val="28"/>
        </w:rPr>
        <w:t xml:space="preserve">. Должностные лица органа, осуществляющего государственный надзор, по обращениям </w:t>
      </w:r>
      <w:r>
        <w:rPr>
          <w:sz w:val="28"/>
        </w:rPr>
        <w:t>органов местного самоуправления</w:t>
      </w:r>
      <w:r>
        <w:rPr>
          <w:sz w:val="28"/>
        </w:rPr>
        <w:t xml:space="preserve"> и их должностных лиц,</w:t>
      </w:r>
      <w:r>
        <w:rPr>
          <w:sz w:val="28"/>
        </w:rPr>
        <w:t xml:space="preserve"> осуществляют консультирование по вопросам, связанным с организацией и осуществлением государственного надзора. Консультирование осуществляется без взимания платы.</w:t>
      </w:r>
    </w:p>
    <w:p w14:paraId="5E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 Консультирование осуществляется в устном или письменном виде.</w:t>
      </w:r>
    </w:p>
    <w:p w14:paraId="5F000000">
      <w:pPr>
        <w:pStyle w:val="Style_3"/>
        <w:tabs>
          <w:tab w:leader="none" w:pos="993" w:val="center"/>
        </w:tabs>
        <w:ind w:firstLine="709" w:left="0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 xml:space="preserve">. Консультирование осуществляется при личном обращении, посредством телефонной связи, электронной почты, видео-конференц-связи, при получении письменного запроса </w:t>
      </w:r>
      <w:r>
        <w:rPr>
          <w:sz w:val="28"/>
        </w:rPr>
        <w:t>–</w:t>
      </w:r>
      <w:r>
        <w:rPr>
          <w:sz w:val="28"/>
        </w:rPr>
        <w:t xml:space="preserve">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надзорного мероприятия.</w:t>
      </w:r>
    </w:p>
    <w:p w14:paraId="6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 xml:space="preserve">. Время консультирования при личном обращении устанавливается руководителем органа, осуществляющего государственный надзор, не менее 4 часов в рабочую неделю. Информация о времени консультирования размещается на стенде органа, осуществляющего государственный надзор, а также в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61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13</w:t>
      </w:r>
      <w:r>
        <w:rPr>
          <w:sz w:val="28"/>
        </w:rPr>
        <w:t>. Консультирование осуществляется должностным лицом по следующим вопросам:</w:t>
      </w:r>
    </w:p>
    <w:p w14:paraId="62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организация и осуществление государственного надзора;</w:t>
      </w:r>
    </w:p>
    <w:p w14:paraId="6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2) порядок осуществления контр</w:t>
      </w:r>
      <w:r>
        <w:rPr>
          <w:sz w:val="28"/>
        </w:rPr>
        <w:t>ольных (надзорных) мероприятий;</w:t>
      </w:r>
    </w:p>
    <w:p w14:paraId="6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3) соблюдение обязательных требований в области защиты населения и территорий от чрезвычайных ситуаций.</w:t>
      </w:r>
    </w:p>
    <w:p w14:paraId="6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>. Письменное консультирование осуществляется должностным лицом по следующим вопросам:</w:t>
      </w:r>
    </w:p>
    <w:p w14:paraId="66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организация и осуществление государственного надзора;</w:t>
      </w:r>
    </w:p>
    <w:p w14:paraId="67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2) порядок осуществления контрольных (надзорных) мероприятий, установленных настоящим Положением.</w:t>
      </w:r>
    </w:p>
    <w:p w14:paraId="68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15</w:t>
      </w:r>
      <w:r>
        <w:rPr>
          <w:sz w:val="28"/>
        </w:rPr>
        <w:t>. Содержание консультирования оформляется органом, осуществляющим государственный надзор</w:t>
      </w:r>
      <w:r>
        <w:rPr>
          <w:sz w:val="28"/>
        </w:rPr>
        <w:t xml:space="preserve"> и</w:t>
      </w:r>
      <w:r>
        <w:rPr>
          <w:sz w:val="28"/>
        </w:rPr>
        <w:t xml:space="preserve"> заносится в учетную карточку консультирования.</w:t>
      </w:r>
    </w:p>
    <w:p w14:paraId="6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16</w:t>
      </w:r>
      <w:r>
        <w:rPr>
          <w:sz w:val="28"/>
        </w:rPr>
        <w:t>. Учет карточек консультирования осуществляется путем ведения журнала карточек консультирования.</w:t>
      </w:r>
    </w:p>
    <w:p w14:paraId="6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>. При осуществлении консультирования должностное лицо органа, осуществляющего государственный надзор,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B000000">
      <w:pPr>
        <w:pStyle w:val="Style_3"/>
        <w:ind w:firstLine="709" w:left="0"/>
        <w:jc w:val="both"/>
        <w:rPr>
          <w:sz w:val="28"/>
        </w:rPr>
      </w:pPr>
      <w:bookmarkStart w:id="5" w:name="Par194"/>
      <w:bookmarkEnd w:id="5"/>
      <w:r>
        <w:rPr>
          <w:sz w:val="28"/>
        </w:rPr>
        <w:t>18</w:t>
      </w:r>
      <w:r>
        <w:rPr>
          <w:sz w:val="28"/>
        </w:rPr>
        <w:t xml:space="preserve">. В ходе консультирования не может предоставляться информация, </w:t>
      </w:r>
      <w:r>
        <w:rPr>
          <w:sz w:val="28"/>
        </w:rPr>
        <w:t>содержащая оценку конкретного контрольного (надзорного) мероприятия, решений и (или) действий должностного лица органа, осуществляющего государственный надзор,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6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19</w:t>
      </w:r>
      <w:r>
        <w:rPr>
          <w:sz w:val="28"/>
        </w:rPr>
        <w:t xml:space="preserve">. Профилактический визит проводится должностным лицом в форме профилактической беседы по месту нахождения (осуществления деятельности)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либо путем использования видео-конференц-связи. В ходе профилактического визита </w:t>
      </w: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информируется об обязательных требованиях в области защиты населения и территорий от чрезвычайных ситуаций, предъявляемых к его деятельности, а также о видах, содержании и об интенсивности контрольных (надзорных) мероприятий, проводимых в отношении</w:t>
      </w:r>
      <w:r>
        <w:rPr>
          <w:sz w:val="28"/>
        </w:rPr>
        <w:t xml:space="preserve"> </w:t>
      </w:r>
      <w:r>
        <w:rPr>
          <w:sz w:val="28"/>
        </w:rPr>
        <w:t>органов местного самоуправления</w:t>
      </w:r>
      <w:r>
        <w:rPr>
          <w:sz w:val="28"/>
        </w:rPr>
        <w:t>.</w:t>
      </w:r>
    </w:p>
    <w:p w14:paraId="6D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 xml:space="preserve">. В ходе профилактического визита должностным лицом может осуществляться консультирование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в порядке, установленном </w:t>
      </w:r>
      <w:r>
        <w:rPr>
          <w:sz w:val="28"/>
        </w:rPr>
        <w:fldChar w:fldCharType="begin"/>
      </w:r>
      <w:r>
        <w:rPr>
          <w:sz w:val="28"/>
        </w:rPr>
        <w:instrText>HYPERLINK \l "Par171" \o "48. Должностные лица органа, осуществляющего региональный государственный надзор, по обращениям контролируемых лиц и их представителей осуществляют консультирование по вопросам, связанным с организацией и осуществлением регионального государственного надзора. "</w:instrText>
      </w:r>
      <w:r>
        <w:rPr>
          <w:sz w:val="28"/>
        </w:rPr>
        <w:fldChar w:fldCharType="separate"/>
      </w:r>
      <w:r>
        <w:rPr>
          <w:sz w:val="28"/>
        </w:rPr>
        <w:t xml:space="preserve">частями </w:t>
      </w:r>
      <w:r>
        <w:rPr>
          <w:sz w:val="28"/>
        </w:rPr>
        <w:fldChar w:fldCharType="end"/>
      </w:r>
      <w:r>
        <w:rPr>
          <w:sz w:val="28"/>
        </w:rPr>
        <w:t>9</w:t>
      </w:r>
      <w:r>
        <w:rPr>
          <w:sz w:val="28"/>
        </w:rPr>
        <w:t>-</w:t>
      </w:r>
      <w:r>
        <w:rPr>
          <w:sz w:val="28"/>
        </w:rPr>
        <w:fldChar w:fldCharType="begin"/>
      </w:r>
      <w:r>
        <w:rPr>
          <w:sz w:val="28"/>
        </w:rPr>
        <w:instrText>HYPERLINK \l "Par194" \o "63.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должностного лица органа, осуществляющего региональный государственный надзор, иных участников контро"</w:instrText>
      </w:r>
      <w:r>
        <w:rPr>
          <w:sz w:val="28"/>
        </w:rPr>
        <w:fldChar w:fldCharType="separate"/>
      </w:r>
      <w:r>
        <w:rPr>
          <w:sz w:val="28"/>
        </w:rPr>
        <w:t>18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</w:t>
      </w:r>
      <w:r>
        <w:rPr>
          <w:sz w:val="28"/>
        </w:rPr>
        <w:t>орядка</w:t>
      </w:r>
      <w:r>
        <w:rPr>
          <w:sz w:val="28"/>
        </w:rPr>
        <w:t>.</w:t>
      </w:r>
    </w:p>
    <w:p w14:paraId="6E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21</w:t>
      </w:r>
      <w:r>
        <w:rPr>
          <w:sz w:val="28"/>
        </w:rPr>
        <w:t>. Профилактические визиты провод</w:t>
      </w:r>
      <w:r>
        <w:rPr>
          <w:sz w:val="28"/>
        </w:rPr>
        <w:t>ят</w:t>
      </w:r>
      <w:r>
        <w:rPr>
          <w:sz w:val="28"/>
        </w:rPr>
        <w:t xml:space="preserve">ся </w:t>
      </w:r>
      <w:r>
        <w:rPr>
          <w:sz w:val="28"/>
        </w:rPr>
        <w:t xml:space="preserve">ежегодно </w:t>
      </w:r>
      <w:r>
        <w:rPr>
          <w:sz w:val="28"/>
        </w:rPr>
        <w:t xml:space="preserve">в отношении </w:t>
      </w:r>
      <w:r>
        <w:rPr>
          <w:sz w:val="28"/>
        </w:rPr>
        <w:t>орган</w:t>
      </w:r>
      <w:r>
        <w:rPr>
          <w:sz w:val="28"/>
        </w:rPr>
        <w:t>ов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наделенных полномочиями по защите населения и территорий от чрезвычайных ситуаций</w:t>
      </w:r>
      <w:r>
        <w:rPr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Федерации.</w:t>
      </w:r>
      <w:r>
        <w:rPr>
          <w:sz w:val="28"/>
        </w:rPr>
        <w:t>».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7_ch"/>
    <w:link w:val="Style_14"/>
    <w:rPr>
      <w:rFonts w:ascii="Times New Roman" w:hAnsi="Times New Roman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ConsPlusNormal"/>
    <w:link w:val="Style_3"/>
    <w:rPr>
      <w:rFonts w:ascii="Times New Roman" w:hAnsi="Times New Roman"/>
      <w:color w:val="000000"/>
      <w:sz w:val="24"/>
    </w:rPr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color w:val="000000"/>
      <w:sz w:val="24"/>
    </w:rPr>
  </w:style>
  <w:style w:styleId="Style_17" w:type="paragraph">
    <w:name w:val="Plain Text"/>
    <w:basedOn w:val="Style_7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7_ch"/>
    <w:link w:val="Style_17"/>
    <w:rPr>
      <w:rFonts w:ascii="Calibri" w:hAnsi="Calibri"/>
    </w:rPr>
  </w:style>
  <w:style w:styleId="Style_18" w:type="paragraph">
    <w:name w:val="Гиперссылка1"/>
    <w:basedOn w:val="Style_19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9_ch"/>
    <w:link w:val="Style_18"/>
    <w:rPr>
      <w:color w:themeColor="hyperlink" w:val="0563C1"/>
      <w:u w:val="single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7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7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7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5"/>
    <w:next w:val="Style_7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7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2025-01-22T04:00:03Z</dcterms:modified>
</cp:coreProperties>
</file>