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2"/>
        <w:spacing w:before="0"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-14" y="0"/>
                    <wp:lineTo x="-14" y="20874"/>
                    <wp:lineTo x="20954" y="20874"/>
                    <wp:lineTo x="20954" y="0"/>
                    <wp:lineTo x="-14" y="0"/>
                  </wp:wrapPolygon>
                </wp:wrapTight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;o:allowoverlap:true;o:allowincell:false;mso-position-horizontal-relative:margin;mso-position-horizontal:center;mso-position-vertical-relative:text;margin-top:0.75pt;mso-position-vertical:absolute;width:51.00pt;height:63.60pt;mso-wrap-distance-left:9.00pt;mso-wrap-distance-top:0.00pt;mso-wrap-distance-right:9.00pt;mso-wrap-distance-bottom:0.00pt;" wrapcoords="-64 0 -64 96639 97009 96639 97009 0 -64 0" stroked="false">
                <v:path textboxrect="0,0,0,0"/>
                <w10:wrap type="tight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sz w:val="28"/>
        </w:rPr>
      </w:r>
    </w:p>
    <w:p>
      <w:pPr>
        <w:pStyle w:val="652"/>
        <w:jc w:val="center"/>
        <w:spacing w:before="0" w:after="0" w:line="360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>
        <w:rPr>
          <w:rFonts w:ascii="Times New Roman" w:hAnsi="Times New Roman"/>
          <w:sz w:val="32"/>
        </w:rPr>
      </w:r>
    </w:p>
    <w:p>
      <w:pPr>
        <w:pStyle w:val="652"/>
        <w:jc w:val="center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pStyle w:val="652"/>
        <w:jc w:val="center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  <w:r>
        <w:rPr>
          <w:rFonts w:ascii="Times New Roman" w:hAnsi="Times New Roman"/>
          <w:b/>
          <w:sz w:val="32"/>
        </w:rPr>
      </w:r>
    </w:p>
    <w:p>
      <w:pPr>
        <w:pStyle w:val="652"/>
        <w:jc w:val="center"/>
        <w:spacing w:before="0" w:after="0" w:line="24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О С Т А Н О В Л Е Н И Е</w:t>
      </w:r>
      <w:r>
        <w:rPr>
          <w:rFonts w:ascii="Times New Roman" w:hAnsi="Times New Roman"/>
          <w:b/>
          <w:sz w:val="32"/>
        </w:rPr>
      </w:r>
    </w:p>
    <w:p>
      <w:pPr>
        <w:pStyle w:val="652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ГУБЕРНАТОРА КАМЧАТСКОГО КРАЯ</w:t>
      </w:r>
      <w:r>
        <w:rPr>
          <w:rFonts w:ascii="Times New Roman" w:hAnsi="Times New Roman"/>
          <w:sz w:val="28"/>
        </w:rPr>
      </w:r>
    </w:p>
    <w:p>
      <w:pPr>
        <w:pStyle w:val="652"/>
        <w:ind w:left="0" w:right="0" w:firstLine="709"/>
        <w:jc w:val="center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713"/>
        <w:tblW w:w="4253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53"/>
      </w:tblGrid>
      <w:tr>
        <w:trPr>
          <w:trHeight w:val="427"/>
        </w:trPr>
        <w:tc>
          <w:tcPr>
            <w:tcW w:w="4253" w:type="dxa"/>
            <w:textDirection w:val="lrTb"/>
            <w:noWrap w:val="false"/>
          </w:tcPr>
          <w:p>
            <w:pPr>
              <w:pStyle w:val="652"/>
              <w:ind w:left="142" w:right="0" w:hanging="142"/>
              <w:jc w:val="left"/>
              <w:spacing w:before="0" w:after="0" w:line="240" w:lineRule="auto"/>
              <w:widowControl/>
              <w:rPr>
                <w:rFonts w:ascii="Times New Roman" w:hAnsi="Times New Roman"/>
                <w:sz w:val="24"/>
              </w:rPr>
            </w:pPr>
            <w:r/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sz w:val="24"/>
                <w:szCs w:val="20"/>
              </w:rPr>
              <w:t xml:space="preserve"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sz w:val="24"/>
                <w:szCs w:val="20"/>
              </w:rPr>
              <w:t xml:space="preserve">]</w:t>
            </w:r>
            <w:bookmarkEnd w:id="0"/>
            <w:r/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47"/>
        </w:trPr>
        <w:tc>
          <w:tcPr>
            <w:tcW w:w="4253" w:type="dxa"/>
            <w:textDirection w:val="lrTb"/>
            <w:noWrap w:val="false"/>
          </w:tcPr>
          <w:p>
            <w:pPr>
              <w:pStyle w:val="652"/>
              <w:ind w:left="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sz w:val="22"/>
                <w:szCs w:val="20"/>
              </w:rPr>
              <w:t xml:space="preserve">г. Петропавловск-Камчатский</w:t>
            </w:r>
            <w:r>
              <w:rPr>
                <w:rFonts w:ascii="Times New Roman" w:hAnsi="Times New Roman"/>
                <w:u w:val="single"/>
              </w:rPr>
            </w:r>
          </w:p>
        </w:tc>
      </w:tr>
      <w:tr>
        <w:trPr>
          <w:trHeight w:val="80"/>
        </w:trPr>
        <w:tc>
          <w:tcPr>
            <w:tcW w:w="4253" w:type="dxa"/>
            <w:textDirection w:val="lrTb"/>
            <w:noWrap w:val="false"/>
          </w:tcPr>
          <w:p>
            <w:pPr>
              <w:pStyle w:val="652"/>
              <w:ind w:left="0" w:right="0" w:firstLine="0"/>
              <w:jc w:val="both"/>
              <w:spacing w:before="0" w:after="0" w:line="240" w:lineRule="auto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716"/>
        <w:tblW w:w="9640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40"/>
      </w:tblGrid>
      <w:tr>
        <w:trPr>
          <w:trHeight w:val="25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40" w:type="dxa"/>
            <w:textDirection w:val="lrTb"/>
            <w:noWrap w:val="false"/>
          </w:tcPr>
          <w:p>
            <w:pPr>
              <w:pStyle w:val="652"/>
              <w:ind w:left="3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8"/>
                <w:szCs w:val="20"/>
              </w:rPr>
              <w:t xml:space="preserve">О внесении изменений в постановление Губернатора Камчатского края от 26 декабря 2007 г. № 328 «О реорганизации областного государственного учреждения «Центр обеспечения действий </w:t>
            </w:r>
            <w:r>
              <w:rPr>
                <w:rFonts w:ascii="Times New Roman" w:hAnsi="Times New Roman"/>
                <w:b/>
                <w:sz w:val="28"/>
              </w:rPr>
            </w:r>
          </w:p>
          <w:p>
            <w:pPr>
              <w:pStyle w:val="652"/>
              <w:ind w:left="30" w:right="0" w:firstLine="0"/>
              <w:jc w:val="center"/>
              <w:spacing w:before="0" w:after="0" w:line="240" w:lineRule="auto"/>
              <w:widowControl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sz w:val="28"/>
                <w:szCs w:val="20"/>
              </w:rPr>
              <w:t xml:space="preserve">по гражданской обороне и чрезвычайным ситуациям в Камчатской области» при Управлении делами Аппарата Администрации Камчатской области и государственного учреждения «Управление гражданской защиты и пожарной безопасности Корякского автономного округа»</w:t>
            </w:r>
            <w:r>
              <w:rPr>
                <w:rFonts w:ascii="Times New Roman" w:hAnsi="Times New Roman"/>
                <w:b/>
                <w:sz w:val="28"/>
              </w:rPr>
            </w:r>
          </w:p>
        </w:tc>
      </w:tr>
    </w:tbl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ПОСТАНОВЛЯЮ:</w:t>
      </w:r>
      <w:r>
        <w:rPr>
          <w:rFonts w:ascii="Times New Roman" w:hAnsi="Times New Roman"/>
          <w:sz w:val="28"/>
        </w:rPr>
      </w:r>
    </w:p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652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1. Постановляющую часть постановления Губернатора Камчатского края от 26.12.2007 № 328 «</w:t>
      </w:r>
      <w:r>
        <w:rPr>
          <w:rFonts w:ascii="Times New Roman" w:hAnsi="Times New Roman"/>
          <w:b w:val="0"/>
          <w:sz w:val="28"/>
        </w:rPr>
        <w:t xml:space="preserve">О реорганизации областного государственного учреждения «Центр обеспечения де</w:t>
      </w:r>
      <w:r>
        <w:rPr>
          <w:rFonts w:ascii="Times New Roman" w:hAnsi="Times New Roman"/>
          <w:b w:val="0"/>
          <w:sz w:val="28"/>
        </w:rPr>
        <w:t xml:space="preserve">йствий по гражданской обороне и чрезвычайным ситуациям в Камчатской области» при Управлении делами Аппарата Администрации Камчатской области и государственного учреждения «Управление гражданской защиты и пожарной безопасности Корякского автономного округа»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  <w:r/>
    </w:p>
    <w:p>
      <w:pPr>
        <w:pStyle w:val="652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«1.</w:t>
      </w:r>
      <w:r>
        <w:rPr>
          <w:rFonts w:ascii="Times New Roman" w:hAnsi="Times New Roman"/>
          <w:b w:val="0"/>
          <w:sz w:val="28"/>
        </w:rPr>
        <w:t xml:space="preserve"> Реорганизоват</w:t>
      </w:r>
      <w:r>
        <w:rPr>
          <w:rFonts w:ascii="Times New Roman" w:hAnsi="Times New Roman"/>
          <w:b w:val="0"/>
          <w:sz w:val="28"/>
        </w:rPr>
        <w:t xml:space="preserve">ь с 01.05.2008 года областное государственное учреждение «Центр обеспечения действий по гражданской обороне и чрезвычайным ситуациям в Камчатской области» при управлении делами аппарата администрации Камчатской области и Государственное учреждение «Управле</w:t>
      </w:r>
      <w:r>
        <w:rPr>
          <w:rFonts w:ascii="Times New Roman" w:hAnsi="Times New Roman"/>
          <w:b w:val="0"/>
          <w:sz w:val="28"/>
        </w:rPr>
        <w:t xml:space="preserve">ние гражданской защиты и пожарной безопасности Корякского автономного округа» путем слияния в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крае».</w:t>
      </w:r>
      <w:r/>
    </w:p>
    <w:p>
      <w:pPr>
        <w:pStyle w:val="652"/>
        <w:ind w:left="0" w:right="0" w:firstLine="709"/>
        <w:jc w:val="both"/>
        <w:spacing w:before="120" w:after="12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2. Министерству по чрезвычайным ситуа</w:t>
      </w:r>
      <w:r>
        <w:rPr>
          <w:rFonts w:ascii="Times New Roman" w:hAnsi="Times New Roman"/>
          <w:b w:val="0"/>
          <w:sz w:val="28"/>
        </w:rPr>
        <w:t xml:space="preserve">циям Камчатского края выступить учредителем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крае», разработать и утвердить его положение о краево</w:t>
      </w:r>
      <w:r>
        <w:rPr>
          <w:rFonts w:ascii="Times New Roman" w:hAnsi="Times New Roman"/>
          <w:b w:val="0"/>
          <w:sz w:val="28"/>
        </w:rPr>
        <w:t xml:space="preserve">м государственном казенном учреждении «Центр обеспечения действий по гражданской обороне, чрезвычайным ситуациям и пожарной безопасности в Камчатском крае», а также обеспечить осуществление иных необходимых юридических действий, связанных с реорганизацией.</w:t>
      </w:r>
      <w:r>
        <w:rPr>
          <w:rFonts w:ascii="Times New Roman" w:hAnsi="Times New Roman"/>
          <w:b w:val="0"/>
          <w:sz w:val="28"/>
        </w:rPr>
      </w:r>
    </w:p>
    <w:p>
      <w:pPr>
        <w:pStyle w:val="652"/>
        <w:ind w:left="0" w:right="0" w:firstLine="709"/>
        <w:jc w:val="both"/>
        <w:spacing w:before="120" w:after="12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Установить предельную штатную численность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в количестве 854 штатных единиц.</w:t>
      </w:r>
      <w:r>
        <w:rPr>
          <w:rFonts w:ascii="Times New Roman" w:hAnsi="Times New Roman"/>
          <w:b w:val="0"/>
          <w:sz w:val="28"/>
        </w:rPr>
      </w:r>
    </w:p>
    <w:p>
      <w:pPr>
        <w:pStyle w:val="652"/>
        <w:ind w:left="0" w:right="0" w:firstLine="709"/>
        <w:jc w:val="both"/>
        <w:spacing w:before="120" w:after="120" w:line="24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4. Министерству имущественных и земельных отношений Камчатского края</w:t>
      </w:r>
      <w:r>
        <w:rPr>
          <w:rFonts w:ascii="Times New Roman" w:hAnsi="Times New Roman"/>
          <w:b w:val="0"/>
          <w:sz w:val="28"/>
        </w:rPr>
        <w:t xml:space="preserve"> закрепить имущество реорганизованных областного государственного учреждения «Центр обеспечения действий по гражданской обороне и чрезвычайным ситуациям в Камчатской области» при управлении делами аппарата администрации Камчатской области и Государственног</w:t>
      </w:r>
      <w:r>
        <w:rPr>
          <w:rFonts w:ascii="Times New Roman" w:hAnsi="Times New Roman"/>
          <w:b w:val="0"/>
          <w:sz w:val="28"/>
        </w:rPr>
        <w:t xml:space="preserve">о учреждения «Управление гражданской защиты и пожарной безопасности Корякского автономного округа» за краевым государственным учреждением «Центр обеспечения действий по гражданской обороне, чрезвычайным ситуациям и пожарной безопасности в Камчатском крае».</w:t>
      </w:r>
      <w:r>
        <w:rPr>
          <w:rFonts w:ascii="Times New Roman" w:hAnsi="Times New Roman"/>
          <w:b w:val="0"/>
          <w:sz w:val="28"/>
        </w:rPr>
      </w:r>
    </w:p>
    <w:p>
      <w:pPr>
        <w:pStyle w:val="652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5. Министерству финансов Камчатского края обеспечить финансирование расходов, связанных с реализацией настоящего распоряжения, в пределах бюджетных ассигнований, предусмотренных на содержание </w:t>
      </w:r>
      <w:r>
        <w:rPr>
          <w:rFonts w:ascii="Times New Roman" w:hAnsi="Times New Roman"/>
          <w:b w:val="0"/>
          <w:sz w:val="28"/>
        </w:rPr>
        <w:t xml:space="preserve">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 </w:t>
      </w:r>
      <w:r>
        <w:rPr>
          <w:rFonts w:ascii="Times New Roman" w:hAnsi="Times New Roman"/>
          <w:sz w:val="28"/>
        </w:rPr>
        <w:t xml:space="preserve">законом Камчатского края о краевом бюджете на соответствующий финансовый год и на плановый период.».</w:t>
      </w:r>
      <w:r/>
    </w:p>
    <w:p>
      <w:pPr>
        <w:pStyle w:val="652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 xml:space="preserve">Настоящее постановление вступает в силу с 1 февраля 2024 года</w:t>
      </w:r>
      <w:r>
        <w:rPr>
          <w:rFonts w:ascii="Times New Roman" w:hAnsi="Times New Roman"/>
          <w:sz w:val="28"/>
        </w:rPr>
        <w:t xml:space="preserve">.</w:t>
      </w:r>
      <w:r/>
    </w:p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  <w:shd w:val="clear" w:color="auto" w:fill="ffd821"/>
        </w:rPr>
      </w:r>
      <w:r>
        <w:rPr>
          <w:rFonts w:ascii="Times New Roman" w:hAnsi="Times New Roman"/>
          <w:sz w:val="28"/>
          <w:shd w:val="clear" w:color="auto" w:fill="ffd821"/>
        </w:rPr>
      </w:r>
    </w:p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  <w:shd w:val="clear" w:color="auto" w:fill="ffd821"/>
        </w:rPr>
      </w:r>
      <w:r>
        <w:rPr>
          <w:rFonts w:ascii="Times New Roman" w:hAnsi="Times New Roman"/>
          <w:sz w:val="28"/>
          <w:shd w:val="clear" w:color="auto" w:fill="ffd821"/>
        </w:rPr>
      </w:r>
    </w:p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p>
      <w:pPr>
        <w:pStyle w:val="652"/>
        <w:ind w:left="0" w:right="0" w:firstLine="709"/>
        <w:jc w:val="both"/>
        <w:spacing w:before="0"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</w:p>
    <w:tbl>
      <w:tblPr>
        <w:tblStyle w:val="713"/>
        <w:tblW w:w="7794" w:type="dxa"/>
        <w:tblInd w:w="1843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23"/>
        <w:gridCol w:w="2970"/>
      </w:tblGrid>
      <w:tr>
        <w:trPr>
          <w:trHeight w:val="1737"/>
        </w:trPr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pStyle w:val="652"/>
              <w:ind w:left="0" w:right="-116" w:firstLine="0"/>
              <w:jc w:val="left"/>
              <w:spacing w:before="0" w:after="0" w:line="240" w:lineRule="auto"/>
              <w:widowControl/>
              <w:rPr>
                <w:rFonts w:ascii="Times New Roman" w:hAnsi="Times New Roman"/>
                <w:color w:val="ffffff"/>
                <w:sz w:val="28"/>
              </w:rPr>
            </w:pPr>
            <w:r/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sz w:val="28"/>
                <w:szCs w:val="20"/>
              </w:rPr>
              <w:t xml:space="preserve">[горизонтальный штамп подписи 1]</w:t>
            </w:r>
            <w:bookmarkEnd w:id="1"/>
            <w:r/>
            <w:r>
              <w:rPr>
                <w:rFonts w:ascii="Times New Roman" w:hAnsi="Times New Roman"/>
                <w:color w:val="ffffff"/>
                <w:sz w:val="28"/>
              </w:rPr>
            </w:r>
          </w:p>
          <w:p>
            <w:pPr>
              <w:pStyle w:val="652"/>
              <w:ind w:left="0" w:right="0" w:firstLine="709"/>
              <w:jc w:val="right"/>
              <w:spacing w:before="0" w:after="0" w:line="240" w:lineRule="auto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0"/>
              </w:rPr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shd w:val="clear" w:color="auto" w:fill="auto"/>
            <w:tcW w:w="2970" w:type="dxa"/>
            <w:textDirection w:val="lrTb"/>
            <w:noWrap w:val="false"/>
          </w:tcPr>
          <w:p>
            <w:pPr>
              <w:pStyle w:val="652"/>
              <w:ind w:left="0" w:right="-6" w:firstLine="0"/>
              <w:jc w:val="right"/>
              <w:spacing w:before="0" w:after="0" w:line="240" w:lineRule="auto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0"/>
              </w:rPr>
              <w:t xml:space="preserve">В.В. Солодов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pStyle w:val="652"/>
        <w:ind w:left="0" w:right="0" w:firstLine="0"/>
        <w:jc w:val="left"/>
        <w:spacing w:before="0" w:after="160" w:line="264" w:lineRule="auto"/>
        <w:widowControl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418" w:header="709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Segoe UI">
    <w:panose1 w:val="020B0502040504020204"/>
  </w:font>
  <w:font w:name="Times New Roman">
    <w:panose1 w:val="02020603050405020304"/>
  </w:font>
  <w:font w:name="XO Thames">
    <w:panose1 w:val="020B0604030504040204"/>
  </w:font>
  <w:font w:name="Calibri">
    <w:panose1 w:val="020F0502020204030204"/>
  </w:font>
  <w:font w:name="Arial">
    <w:panose1 w:val="020B0604020202020204"/>
  </w:font>
  <w:font w:name="Tahoma">
    <w:panose1 w:val="020B0604030504040204"/>
  </w:font>
  <w:font w:name="Lohit Devanagari">
    <w:panose1 w:val="020B0600000000000000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  <w:ind w:left="0" w:right="0" w:firstLine="0"/>
      <w:jc w:val="left"/>
      <w:spacing w:before="0" w:after="160" w:line="264" w:lineRule="auto"/>
      <w:widowControl/>
    </w:pPr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652"/>
                            <w:spacing w:before="0" w:after="160"/>
                          </w:pPr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>
                            <w:t xml:space="preserve">2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3;o:allowoverlap:true;o:allowincell:false;mso-position-horizontal-relative:margin;mso-position-horizontal:center;mso-position-vertical-relative:text;margin-top:0.05pt;mso-position-vertical:absolute;width:5.65pt;height:13.45pt;mso-wrap-distance-left:0.00pt;mso-wrap-distance-top:0.00pt;mso-wrap-distance-right:0.00pt;mso-wrap-distance-bottom:0.00pt;v-text-anchor:top;visibility:visible;" fillcolor="#FFFFFF">
              <v:fill opacity="100f"/>
              <w10:wrap type="square"/>
              <v:textbox inset="0,0,0,0">
                <w:txbxContent>
                  <w:p>
                    <w:pPr>
                      <w:pStyle w:val="652"/>
                      <w:spacing w:before="0" w:after="160"/>
                    </w:pPr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>
                      <w:t xml:space="preserve">2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9"/>
    <w:link w:val="66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9"/>
    <w:link w:val="68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9"/>
    <w:link w:val="66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9"/>
    <w:link w:val="682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9"/>
    <w:link w:val="667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2"/>
    <w:next w:val="65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2"/>
    <w:next w:val="65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2"/>
    <w:next w:val="65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2"/>
    <w:next w:val="65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9"/>
    <w:link w:val="710"/>
    <w:uiPriority w:val="10"/>
    <w:rPr>
      <w:sz w:val="48"/>
      <w:szCs w:val="48"/>
    </w:rPr>
  </w:style>
  <w:style w:type="character" w:styleId="37">
    <w:name w:val="Subtitle Char"/>
    <w:basedOn w:val="709"/>
    <w:link w:val="708"/>
    <w:uiPriority w:val="11"/>
    <w:rPr>
      <w:sz w:val="24"/>
      <w:szCs w:val="24"/>
    </w:rPr>
  </w:style>
  <w:style w:type="paragraph" w:styleId="38">
    <w:name w:val="Quote"/>
    <w:basedOn w:val="652"/>
    <w:next w:val="65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2"/>
    <w:next w:val="65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9"/>
    <w:link w:val="695"/>
    <w:uiPriority w:val="99"/>
  </w:style>
  <w:style w:type="character" w:styleId="45">
    <w:name w:val="Footer Char"/>
    <w:basedOn w:val="709"/>
    <w:link w:val="696"/>
    <w:uiPriority w:val="99"/>
  </w:style>
  <w:style w:type="character" w:styleId="47">
    <w:name w:val="Caption Char"/>
    <w:basedOn w:val="688"/>
    <w:link w:val="696"/>
    <w:uiPriority w:val="99"/>
  </w:style>
  <w:style w:type="table" w:styleId="49">
    <w:name w:val="Table Grid Light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5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09"/>
    <w:uiPriority w:val="99"/>
    <w:unhideWhenUsed/>
    <w:rPr>
      <w:vertAlign w:val="superscript"/>
    </w:rPr>
  </w:style>
  <w:style w:type="paragraph" w:styleId="178">
    <w:name w:val="endnote text"/>
    <w:basedOn w:val="65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9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uiPriority w:val="0"/>
    <w:qFormat/>
    <w:pPr>
      <w:ind w:left="0" w:right="0" w:firstLine="0"/>
      <w:jc w:val="left"/>
      <w:spacing w:before="0" w:after="160" w:line="264" w:lineRule="auto"/>
      <w:widowControl/>
    </w:pPr>
    <w:rPr>
      <w:rFonts w:ascii="Calibri" w:hAnsi="Calibri" w:eastAsia="Tahoma" w:cs="Lohit Devanagari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653">
    <w:name w:val="Heading 1"/>
    <w:next w:val="652"/>
    <w:uiPriority w:val="9"/>
    <w:qFormat/>
    <w:pPr>
      <w:ind w:left="0" w:right="0" w:firstLine="0"/>
      <w:jc w:val="both"/>
      <w:spacing w:before="120" w:after="120" w:line="264" w:lineRule="auto"/>
      <w:widowControl/>
      <w:outlineLvl w:val="0"/>
    </w:pPr>
    <w:rPr>
      <w:rFonts w:ascii="XO Thames" w:hAnsi="XO Thames" w:eastAsia="Tahoma" w:cs="Lohit Devanagari"/>
      <w:b/>
      <w:color w:val="000000"/>
      <w:spacing w:val="0"/>
      <w:sz w:val="32"/>
      <w:szCs w:val="20"/>
      <w:lang w:val="ru-RU" w:eastAsia="zh-CN" w:bidi="hi-IN"/>
    </w:rPr>
  </w:style>
  <w:style w:type="paragraph" w:styleId="654">
    <w:name w:val="Heading 2"/>
    <w:next w:val="652"/>
    <w:uiPriority w:val="9"/>
    <w:qFormat/>
    <w:pPr>
      <w:ind w:left="0" w:right="0" w:firstLine="0"/>
      <w:jc w:val="both"/>
      <w:spacing w:before="120" w:after="120" w:line="264" w:lineRule="auto"/>
      <w:widowControl/>
      <w:outlineLvl w:val="1"/>
    </w:pPr>
    <w:rPr>
      <w:rFonts w:ascii="XO Thames" w:hAnsi="XO Thames" w:eastAsia="Tahoma" w:cs="Lohit Devanagari"/>
      <w:b/>
      <w:color w:val="000000"/>
      <w:spacing w:val="0"/>
      <w:sz w:val="28"/>
      <w:szCs w:val="20"/>
      <w:lang w:val="ru-RU" w:eastAsia="zh-CN" w:bidi="hi-IN"/>
    </w:rPr>
  </w:style>
  <w:style w:type="paragraph" w:styleId="655">
    <w:name w:val="Heading 3"/>
    <w:next w:val="652"/>
    <w:uiPriority w:val="9"/>
    <w:qFormat/>
    <w:pPr>
      <w:ind w:left="0" w:right="0" w:firstLine="0"/>
      <w:jc w:val="both"/>
      <w:spacing w:before="120" w:after="120" w:line="264" w:lineRule="auto"/>
      <w:widowControl/>
      <w:outlineLvl w:val="2"/>
    </w:pPr>
    <w:rPr>
      <w:rFonts w:ascii="XO Thames" w:hAnsi="XO Thames" w:eastAsia="Tahoma" w:cs="Lohit Devanagari"/>
      <w:b/>
      <w:color w:val="000000"/>
      <w:spacing w:val="0"/>
      <w:sz w:val="26"/>
      <w:szCs w:val="20"/>
      <w:lang w:val="ru-RU" w:eastAsia="zh-CN" w:bidi="hi-IN"/>
    </w:rPr>
  </w:style>
  <w:style w:type="paragraph" w:styleId="656">
    <w:name w:val="Heading 4"/>
    <w:next w:val="652"/>
    <w:uiPriority w:val="9"/>
    <w:qFormat/>
    <w:pPr>
      <w:ind w:left="0" w:right="0" w:firstLine="0"/>
      <w:jc w:val="both"/>
      <w:spacing w:before="120" w:after="120" w:line="264" w:lineRule="auto"/>
      <w:widowControl/>
      <w:outlineLvl w:val="3"/>
    </w:pPr>
    <w:rPr>
      <w:rFonts w:ascii="XO Thames" w:hAnsi="XO Thames" w:eastAsia="Tahoma" w:cs="Lohit Devanagari"/>
      <w:b/>
      <w:color w:val="000000"/>
      <w:spacing w:val="0"/>
      <w:sz w:val="24"/>
      <w:szCs w:val="20"/>
      <w:lang w:val="ru-RU" w:eastAsia="zh-CN" w:bidi="hi-IN"/>
    </w:rPr>
  </w:style>
  <w:style w:type="paragraph" w:styleId="657">
    <w:name w:val="Heading 5"/>
    <w:next w:val="652"/>
    <w:uiPriority w:val="9"/>
    <w:qFormat/>
    <w:pPr>
      <w:ind w:left="0" w:right="0" w:firstLine="0"/>
      <w:jc w:val="both"/>
      <w:spacing w:before="120" w:after="120" w:line="264" w:lineRule="auto"/>
      <w:widowControl/>
      <w:outlineLvl w:val="4"/>
    </w:pPr>
    <w:rPr>
      <w:rFonts w:ascii="XO Thames" w:hAnsi="XO Thames" w:eastAsia="Tahoma" w:cs="Lohit Devanagari"/>
      <w:b/>
      <w:color w:val="000000"/>
      <w:spacing w:val="0"/>
      <w:sz w:val="22"/>
      <w:szCs w:val="20"/>
      <w:lang w:val="ru-RU" w:eastAsia="zh-CN" w:bidi="hi-IN"/>
    </w:rPr>
  </w:style>
  <w:style w:type="character" w:styleId="658">
    <w:name w:val="Contents 2"/>
    <w:qFormat/>
    <w:rPr>
      <w:rFonts w:ascii="XO Thames" w:hAnsi="XO Thames"/>
      <w:sz w:val="28"/>
    </w:rPr>
  </w:style>
  <w:style w:type="character" w:styleId="659">
    <w:name w:val="Contents 4"/>
    <w:qFormat/>
    <w:rPr>
      <w:rFonts w:ascii="XO Thames" w:hAnsi="XO Thames"/>
      <w:sz w:val="28"/>
    </w:rPr>
  </w:style>
  <w:style w:type="character" w:styleId="660">
    <w:name w:val="Contents 6"/>
    <w:qFormat/>
    <w:rPr>
      <w:rFonts w:ascii="XO Thames" w:hAnsi="XO Thames"/>
      <w:sz w:val="28"/>
    </w:rPr>
  </w:style>
  <w:style w:type="character" w:styleId="661">
    <w:name w:val="Contents 7"/>
    <w:qFormat/>
    <w:rPr>
      <w:rFonts w:ascii="XO Thames" w:hAnsi="XO Thames"/>
      <w:sz w:val="28"/>
    </w:rPr>
  </w:style>
  <w:style w:type="character" w:styleId="662">
    <w:name w:val="Heading 3"/>
    <w:qFormat/>
    <w:rPr>
      <w:rFonts w:ascii="XO Thames" w:hAnsi="XO Thames"/>
      <w:b/>
      <w:sz w:val="26"/>
    </w:rPr>
  </w:style>
  <w:style w:type="character" w:styleId="663">
    <w:name w:val="Header"/>
    <w:qFormat/>
  </w:style>
  <w:style w:type="character" w:styleId="664">
    <w:name w:val="Footer"/>
    <w:qFormat/>
    <w:rPr>
      <w:rFonts w:ascii="Times New Roman" w:hAnsi="Times New Roman"/>
      <w:sz w:val="28"/>
    </w:rPr>
  </w:style>
  <w:style w:type="character" w:styleId="665">
    <w:name w:val="Contents 3"/>
    <w:qFormat/>
    <w:rPr>
      <w:rFonts w:ascii="XO Thames" w:hAnsi="XO Thames"/>
      <w:sz w:val="28"/>
    </w:rPr>
  </w:style>
  <w:style w:type="character" w:styleId="666">
    <w:name w:val="Гиперссылка1"/>
    <w:basedOn w:val="683"/>
    <w:link w:val="698"/>
    <w:qFormat/>
    <w:rPr>
      <w:color w:val="0563c1" w:themeColor="hyperlink"/>
      <w:u w:val="single"/>
    </w:rPr>
  </w:style>
  <w:style w:type="character" w:styleId="667">
    <w:name w:val="Heading 5"/>
    <w:qFormat/>
    <w:rPr>
      <w:rFonts w:ascii="XO Thames" w:hAnsi="XO Thames"/>
      <w:b/>
    </w:rPr>
  </w:style>
  <w:style w:type="character" w:styleId="668">
    <w:name w:val="Heading 1"/>
    <w:qFormat/>
    <w:rPr>
      <w:rFonts w:ascii="XO Thames" w:hAnsi="XO Thames"/>
      <w:b/>
      <w:sz w:val="32"/>
    </w:rPr>
  </w:style>
  <w:style w:type="character" w:styleId="669">
    <w:name w:val="Hyperlink"/>
    <w:rPr>
      <w:color w:val="0000ff"/>
      <w:u w:val="single"/>
    </w:rPr>
  </w:style>
  <w:style w:type="character" w:styleId="670">
    <w:name w:val="Footnote"/>
    <w:link w:val="700"/>
    <w:qFormat/>
    <w:rPr>
      <w:rFonts w:ascii="XO Thames" w:hAnsi="XO Thames"/>
    </w:rPr>
  </w:style>
  <w:style w:type="character" w:styleId="671">
    <w:name w:val="Contents 1"/>
    <w:qFormat/>
    <w:rPr>
      <w:rFonts w:ascii="XO Thames" w:hAnsi="XO Thames"/>
      <w:b/>
      <w:sz w:val="28"/>
    </w:rPr>
  </w:style>
  <w:style w:type="character" w:styleId="672">
    <w:name w:val="Header and Footer"/>
    <w:qFormat/>
    <w:rPr>
      <w:rFonts w:ascii="XO Thames" w:hAnsi="XO Thames"/>
      <w:sz w:val="20"/>
    </w:rPr>
  </w:style>
  <w:style w:type="character" w:styleId="673">
    <w:name w:val="Plain Text"/>
    <w:link w:val="702"/>
    <w:qFormat/>
    <w:rPr>
      <w:rFonts w:ascii="Calibri" w:hAnsi="Calibri"/>
    </w:rPr>
  </w:style>
  <w:style w:type="character" w:styleId="674">
    <w:name w:val="Contents 9"/>
    <w:qFormat/>
    <w:rPr>
      <w:rFonts w:ascii="XO Thames" w:hAnsi="XO Thames"/>
      <w:sz w:val="28"/>
    </w:rPr>
  </w:style>
  <w:style w:type="character" w:styleId="675">
    <w:name w:val="Обычный1"/>
    <w:link w:val="704"/>
    <w:qFormat/>
  </w:style>
  <w:style w:type="character" w:styleId="676">
    <w:name w:val="Balloon Text"/>
    <w:link w:val="705"/>
    <w:qFormat/>
    <w:rPr>
      <w:rFonts w:ascii="Segoe UI" w:hAnsi="Segoe UI"/>
      <w:sz w:val="18"/>
    </w:rPr>
  </w:style>
  <w:style w:type="character" w:styleId="677">
    <w:name w:val="Contents 8"/>
    <w:qFormat/>
    <w:rPr>
      <w:rFonts w:ascii="XO Thames" w:hAnsi="XO Thames"/>
      <w:sz w:val="28"/>
    </w:rPr>
  </w:style>
  <w:style w:type="character" w:styleId="678">
    <w:name w:val="Contents 5"/>
    <w:qFormat/>
    <w:rPr>
      <w:rFonts w:ascii="XO Thames" w:hAnsi="XO Thames"/>
      <w:sz w:val="28"/>
    </w:rPr>
  </w:style>
  <w:style w:type="character" w:styleId="679">
    <w:name w:val="Subtitle"/>
    <w:qFormat/>
    <w:rPr>
      <w:rFonts w:ascii="XO Thames" w:hAnsi="XO Thames"/>
      <w:i/>
      <w:sz w:val="24"/>
    </w:rPr>
  </w:style>
  <w:style w:type="character" w:styleId="680">
    <w:name w:val="Default Paragraph Font"/>
    <w:link w:val="709"/>
    <w:qFormat/>
  </w:style>
  <w:style w:type="character" w:styleId="681">
    <w:name w:val="Title"/>
    <w:qFormat/>
    <w:rPr>
      <w:rFonts w:ascii="XO Thames" w:hAnsi="XO Thames"/>
      <w:b/>
      <w:caps/>
      <w:sz w:val="40"/>
    </w:rPr>
  </w:style>
  <w:style w:type="character" w:styleId="682">
    <w:name w:val="Heading 4"/>
    <w:qFormat/>
    <w:rPr>
      <w:rFonts w:ascii="XO Thames" w:hAnsi="XO Thames"/>
      <w:b/>
      <w:sz w:val="24"/>
    </w:rPr>
  </w:style>
  <w:style w:type="character" w:styleId="683">
    <w:name w:val="Основной шрифт абзаца1"/>
    <w:link w:val="711"/>
    <w:qFormat/>
  </w:style>
  <w:style w:type="character" w:styleId="684">
    <w:name w:val="Heading 2"/>
    <w:qFormat/>
    <w:rPr>
      <w:rFonts w:ascii="XO Thames" w:hAnsi="XO Thames"/>
      <w:b/>
      <w:sz w:val="28"/>
    </w:rPr>
  </w:style>
  <w:style w:type="paragraph" w:styleId="685">
    <w:name w:val="Заголовок"/>
    <w:basedOn w:val="652"/>
    <w:next w:val="686"/>
    <w:qFormat/>
    <w:pPr>
      <w:keepNext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686">
    <w:name w:val="Body Text"/>
    <w:basedOn w:val="652"/>
    <w:pPr>
      <w:spacing w:before="0" w:after="140" w:line="276" w:lineRule="auto"/>
    </w:pPr>
  </w:style>
  <w:style w:type="paragraph" w:styleId="687">
    <w:name w:val="List"/>
    <w:basedOn w:val="686"/>
    <w:rPr>
      <w:rFonts w:cs="Lohit Devanagari"/>
    </w:rPr>
  </w:style>
  <w:style w:type="paragraph" w:styleId="688">
    <w:name w:val="Caption"/>
    <w:basedOn w:val="652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689">
    <w:name w:val="Указатель"/>
    <w:basedOn w:val="652"/>
    <w:qFormat/>
    <w:pPr>
      <w:suppressLineNumbers/>
    </w:pPr>
    <w:rPr>
      <w:rFonts w:cs="Lohit Devanagari"/>
    </w:rPr>
  </w:style>
  <w:style w:type="paragraph" w:styleId="690">
    <w:name w:val="toc 2"/>
    <w:next w:val="652"/>
    <w:uiPriority w:val="39"/>
    <w:pPr>
      <w:ind w:left="20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8"/>
      <w:szCs w:val="20"/>
      <w:lang w:val="ru-RU" w:eastAsia="zh-CN" w:bidi="hi-IN"/>
    </w:rPr>
  </w:style>
  <w:style w:type="paragraph" w:styleId="691">
    <w:name w:val="toc 4"/>
    <w:next w:val="652"/>
    <w:uiPriority w:val="39"/>
    <w:pPr>
      <w:ind w:left="60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8"/>
      <w:szCs w:val="20"/>
      <w:lang w:val="ru-RU" w:eastAsia="zh-CN" w:bidi="hi-IN"/>
    </w:rPr>
  </w:style>
  <w:style w:type="paragraph" w:styleId="692">
    <w:name w:val="toc 6"/>
    <w:next w:val="652"/>
    <w:uiPriority w:val="39"/>
    <w:pPr>
      <w:ind w:left="100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8"/>
      <w:szCs w:val="20"/>
      <w:lang w:val="ru-RU" w:eastAsia="zh-CN" w:bidi="hi-IN"/>
    </w:rPr>
  </w:style>
  <w:style w:type="paragraph" w:styleId="693">
    <w:name w:val="toc 7"/>
    <w:next w:val="652"/>
    <w:uiPriority w:val="39"/>
    <w:pPr>
      <w:ind w:left="120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8"/>
      <w:szCs w:val="20"/>
      <w:lang w:val="ru-RU" w:eastAsia="zh-CN" w:bidi="hi-IN"/>
    </w:rPr>
  </w:style>
  <w:style w:type="paragraph" w:styleId="694">
    <w:name w:val="Колонтитул"/>
    <w:qFormat/>
    <w:pPr>
      <w:ind w:left="0" w:right="0" w:firstLine="0"/>
      <w:jc w:val="both"/>
      <w:spacing w:before="0" w:after="160" w:line="240" w:lineRule="auto"/>
      <w:widowControl/>
    </w:pPr>
    <w:rPr>
      <w:rFonts w:ascii="XO Thames" w:hAnsi="XO Thames" w:eastAsia="Tahoma" w:cs="Lohit Devanagari"/>
      <w:color w:val="000000"/>
      <w:spacing w:val="0"/>
      <w:sz w:val="20"/>
      <w:szCs w:val="20"/>
      <w:lang w:val="ru-RU" w:eastAsia="zh-CN" w:bidi="hi-IN"/>
    </w:rPr>
  </w:style>
  <w:style w:type="paragraph" w:styleId="695">
    <w:name w:val="Header"/>
    <w:basedOn w:val="652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96">
    <w:name w:val="Footer"/>
    <w:basedOn w:val="652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697">
    <w:name w:val="toc 3"/>
    <w:next w:val="652"/>
    <w:uiPriority w:val="39"/>
    <w:pPr>
      <w:ind w:left="40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8"/>
      <w:szCs w:val="20"/>
      <w:lang w:val="ru-RU" w:eastAsia="zh-CN" w:bidi="hi-IN"/>
    </w:rPr>
  </w:style>
  <w:style w:type="paragraph" w:styleId="698">
    <w:name w:val="Гиперссылка1"/>
    <w:basedOn w:val="711"/>
    <w:link w:val="666"/>
    <w:qFormat/>
    <w:rPr>
      <w:color w:val="0563c1" w:themeColor="hyperlink"/>
      <w:u w:val="single"/>
    </w:rPr>
  </w:style>
  <w:style w:type="paragraph" w:styleId="699">
    <w:name w:val="Internet link"/>
    <w:qFormat/>
    <w:pPr>
      <w:ind w:left="0" w:right="0" w:firstLine="0"/>
      <w:jc w:val="left"/>
      <w:spacing w:before="0" w:after="160" w:line="264" w:lineRule="auto"/>
      <w:widowControl/>
    </w:pPr>
    <w:rPr>
      <w:rFonts w:ascii="Calibri" w:hAnsi="Calibri" w:eastAsia="Tahoma" w:cs="Lohit Devanagari"/>
      <w:color w:val="0000ff"/>
      <w:spacing w:val="0"/>
      <w:sz w:val="22"/>
      <w:szCs w:val="20"/>
      <w:u w:val="single"/>
      <w:lang w:val="ru-RU" w:eastAsia="zh-CN" w:bidi="hi-IN"/>
    </w:rPr>
  </w:style>
  <w:style w:type="paragraph" w:styleId="700">
    <w:name w:val="Footnote"/>
    <w:link w:val="670"/>
    <w:qFormat/>
    <w:pPr>
      <w:ind w:left="0" w:right="0" w:firstLine="851"/>
      <w:jc w:val="both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2"/>
      <w:szCs w:val="20"/>
      <w:lang w:val="ru-RU" w:eastAsia="zh-CN" w:bidi="hi-IN"/>
    </w:rPr>
  </w:style>
  <w:style w:type="paragraph" w:styleId="701">
    <w:name w:val="toc 1"/>
    <w:next w:val="652"/>
    <w:uiPriority w:val="39"/>
    <w:pPr>
      <w:ind w:left="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b/>
      <w:color w:val="000000"/>
      <w:spacing w:val="0"/>
      <w:sz w:val="28"/>
      <w:szCs w:val="20"/>
      <w:lang w:val="ru-RU" w:eastAsia="zh-CN" w:bidi="hi-IN"/>
    </w:rPr>
  </w:style>
  <w:style w:type="paragraph" w:styleId="702">
    <w:name w:val="Plain Text"/>
    <w:basedOn w:val="652"/>
    <w:link w:val="673"/>
    <w:qFormat/>
    <w:pPr>
      <w:spacing w:before="0" w:after="0" w:line="240" w:lineRule="auto"/>
    </w:pPr>
    <w:rPr>
      <w:rFonts w:ascii="Calibri" w:hAnsi="Calibri"/>
    </w:rPr>
  </w:style>
  <w:style w:type="paragraph" w:styleId="703">
    <w:name w:val="toc 9"/>
    <w:next w:val="652"/>
    <w:uiPriority w:val="39"/>
    <w:pPr>
      <w:ind w:left="160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8"/>
      <w:szCs w:val="20"/>
      <w:lang w:val="ru-RU" w:eastAsia="zh-CN" w:bidi="hi-IN"/>
    </w:rPr>
  </w:style>
  <w:style w:type="paragraph" w:styleId="704">
    <w:name w:val="Обычный1"/>
    <w:link w:val="675"/>
    <w:qFormat/>
    <w:pPr>
      <w:ind w:left="0" w:right="0" w:firstLine="0"/>
      <w:jc w:val="left"/>
      <w:spacing w:before="0" w:after="160" w:line="264" w:lineRule="auto"/>
      <w:widowControl/>
    </w:pPr>
    <w:rPr>
      <w:rFonts w:ascii="Calibri" w:hAnsi="Calibri" w:eastAsia="Tahoma" w:cs="Lohit Devanagari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705">
    <w:name w:val="Balloon Text"/>
    <w:basedOn w:val="652"/>
    <w:link w:val="676"/>
    <w:qFormat/>
    <w:pPr>
      <w:spacing w:before="0" w:after="0" w:line="240" w:lineRule="auto"/>
    </w:pPr>
    <w:rPr>
      <w:rFonts w:ascii="Segoe UI" w:hAnsi="Segoe UI"/>
      <w:sz w:val="18"/>
    </w:rPr>
  </w:style>
  <w:style w:type="paragraph" w:styleId="706">
    <w:name w:val="toc 8"/>
    <w:next w:val="652"/>
    <w:uiPriority w:val="39"/>
    <w:pPr>
      <w:ind w:left="140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8"/>
      <w:szCs w:val="20"/>
      <w:lang w:val="ru-RU" w:eastAsia="zh-CN" w:bidi="hi-IN"/>
    </w:rPr>
  </w:style>
  <w:style w:type="paragraph" w:styleId="707">
    <w:name w:val="toc 5"/>
    <w:next w:val="652"/>
    <w:uiPriority w:val="39"/>
    <w:pPr>
      <w:ind w:left="800" w:right="0" w:firstLine="0"/>
      <w:jc w:val="left"/>
      <w:spacing w:before="0" w:after="160" w:line="264" w:lineRule="auto"/>
      <w:widowControl/>
    </w:pPr>
    <w:rPr>
      <w:rFonts w:ascii="XO Thames" w:hAnsi="XO Thames" w:eastAsia="Tahoma" w:cs="Lohit Devanagari"/>
      <w:color w:val="000000"/>
      <w:spacing w:val="0"/>
      <w:sz w:val="28"/>
      <w:szCs w:val="20"/>
      <w:lang w:val="ru-RU" w:eastAsia="zh-CN" w:bidi="hi-IN"/>
    </w:rPr>
  </w:style>
  <w:style w:type="paragraph" w:styleId="708">
    <w:name w:val="Subtitle"/>
    <w:next w:val="652"/>
    <w:uiPriority w:val="11"/>
    <w:qFormat/>
    <w:pPr>
      <w:ind w:left="0" w:right="0" w:firstLine="0"/>
      <w:jc w:val="both"/>
      <w:spacing w:before="0" w:after="160" w:line="264" w:lineRule="auto"/>
      <w:widowControl/>
    </w:pPr>
    <w:rPr>
      <w:rFonts w:ascii="XO Thames" w:hAnsi="XO Thames" w:eastAsia="Tahoma" w:cs="Lohit Devanagari"/>
      <w:i/>
      <w:color w:val="000000"/>
      <w:spacing w:val="0"/>
      <w:sz w:val="24"/>
      <w:szCs w:val="20"/>
      <w:lang w:val="ru-RU" w:eastAsia="zh-CN" w:bidi="hi-IN"/>
    </w:rPr>
  </w:style>
  <w:style w:type="paragraph" w:styleId="709">
    <w:name w:val="Default Paragraph Font"/>
    <w:link w:val="680"/>
    <w:qFormat/>
    <w:pPr>
      <w:ind w:left="0" w:right="0" w:firstLine="0"/>
      <w:jc w:val="left"/>
      <w:spacing w:before="0" w:after="160" w:line="264" w:lineRule="auto"/>
      <w:widowControl/>
    </w:pPr>
    <w:rPr>
      <w:rFonts w:ascii="Calibri" w:hAnsi="Calibri" w:eastAsia="Tahoma" w:cs="Lohit Devanagari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710">
    <w:name w:val="Title"/>
    <w:next w:val="652"/>
    <w:uiPriority w:val="10"/>
    <w:qFormat/>
    <w:pPr>
      <w:ind w:left="0" w:right="0" w:firstLine="0"/>
      <w:jc w:val="center"/>
      <w:spacing w:before="567" w:after="567" w:line="264" w:lineRule="auto"/>
      <w:widowControl/>
    </w:pPr>
    <w:rPr>
      <w:rFonts w:ascii="XO Thames" w:hAnsi="XO Thames" w:eastAsia="Tahoma" w:cs="Lohit Devanagari"/>
      <w:b/>
      <w:caps/>
      <w:color w:val="000000"/>
      <w:spacing w:val="0"/>
      <w:sz w:val="40"/>
      <w:szCs w:val="20"/>
      <w:lang w:val="ru-RU" w:eastAsia="zh-CN" w:bidi="hi-IN"/>
    </w:rPr>
  </w:style>
  <w:style w:type="paragraph" w:styleId="711">
    <w:name w:val="Основной шрифт абзаца1"/>
    <w:link w:val="683"/>
    <w:qFormat/>
    <w:pPr>
      <w:ind w:left="0" w:right="0" w:firstLine="0"/>
      <w:jc w:val="left"/>
      <w:spacing w:before="0" w:after="160" w:line="264" w:lineRule="auto"/>
      <w:widowControl/>
    </w:pPr>
    <w:rPr>
      <w:rFonts w:ascii="Calibri" w:hAnsi="Calibri" w:eastAsia="Tahoma" w:cs="Lohit Devanagari" w:asciiTheme="minorAscii" w:hAnsiTheme="minorHAnsi"/>
      <w:color w:val="000000"/>
      <w:spacing w:val="0"/>
      <w:sz w:val="22"/>
      <w:szCs w:val="20"/>
      <w:lang w:val="ru-RU" w:eastAsia="zh-CN" w:bidi="hi-IN"/>
    </w:rPr>
  </w:style>
  <w:style w:type="paragraph" w:styleId="712">
    <w:name w:val="Содержимое врезки"/>
    <w:basedOn w:val="652"/>
    <w:qFormat/>
  </w:style>
  <w:style w:type="table" w:styleId="713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Сетка таблицы1"/>
    <w:basedOn w:val="713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5">
    <w:name w:val="Сетка таблицы2"/>
    <w:basedOn w:val="713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6">
    <w:name w:val="Table Grid"/>
    <w:basedOn w:val="713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numbering" w:styleId="92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lastModifiedBy>Чечеков Константин Олегович</cp:lastModifiedBy>
  <cp:revision>2</cp:revision>
  <dcterms:modified xsi:type="dcterms:W3CDTF">2024-01-25T03:26:59Z</dcterms:modified>
</cp:coreProperties>
</file>