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C7" w:rsidRDefault="008220C7" w:rsidP="008220C7">
      <w:pPr>
        <w:tabs>
          <w:tab w:val="left" w:pos="198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8220C7" w:rsidRDefault="008220C7" w:rsidP="008220C7">
      <w:pPr>
        <w:tabs>
          <w:tab w:val="left" w:pos="198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20C7" w:rsidRDefault="008220C7" w:rsidP="008220C7">
      <w:pPr>
        <w:tabs>
          <w:tab w:val="left" w:pos="1985"/>
        </w:tabs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705ADF" w:rsidRPr="007138C2" w:rsidRDefault="00705ADF" w:rsidP="00B8600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138C2">
        <w:rPr>
          <w:rFonts w:ascii="Times New Roman" w:hAnsi="Times New Roman"/>
          <w:sz w:val="28"/>
        </w:rPr>
        <w:t>Программа</w:t>
      </w:r>
    </w:p>
    <w:p w:rsidR="00AA1F4D" w:rsidRPr="007138C2" w:rsidRDefault="00705ADF" w:rsidP="00B8600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138C2"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</w:t>
      </w:r>
      <w:r w:rsidR="00AA1F4D" w:rsidRPr="007138C2">
        <w:rPr>
          <w:rFonts w:ascii="Times New Roman" w:hAnsi="Times New Roman"/>
          <w:sz w:val="28"/>
        </w:rPr>
        <w:t xml:space="preserve">при осуществлении регионального государственного надзора </w:t>
      </w:r>
      <w:r w:rsidRPr="007138C2">
        <w:rPr>
          <w:rFonts w:ascii="Times New Roman" w:hAnsi="Times New Roman"/>
          <w:sz w:val="28"/>
        </w:rPr>
        <w:t xml:space="preserve">в области защиты населения и территорий от чрезвычайных ситуаций </w:t>
      </w:r>
    </w:p>
    <w:p w:rsidR="00705ADF" w:rsidRPr="007138C2" w:rsidRDefault="00705ADF" w:rsidP="00B8600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138C2">
        <w:rPr>
          <w:rFonts w:ascii="Times New Roman" w:hAnsi="Times New Roman"/>
          <w:sz w:val="28"/>
        </w:rPr>
        <w:t>на территории Камчатского края на 202</w:t>
      </w:r>
      <w:r w:rsidR="00AA1F4D" w:rsidRPr="007138C2">
        <w:rPr>
          <w:rFonts w:ascii="Times New Roman" w:hAnsi="Times New Roman"/>
          <w:sz w:val="28"/>
        </w:rPr>
        <w:t>4</w:t>
      </w:r>
      <w:r w:rsidRPr="007138C2">
        <w:rPr>
          <w:rFonts w:ascii="Times New Roman" w:hAnsi="Times New Roman"/>
          <w:sz w:val="28"/>
        </w:rPr>
        <w:t xml:space="preserve"> год</w:t>
      </w:r>
    </w:p>
    <w:p w:rsidR="00705ADF" w:rsidRDefault="00705ADF" w:rsidP="00B8600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5ADF" w:rsidRPr="00202187" w:rsidRDefault="00705ADF" w:rsidP="00B86007">
      <w:pPr>
        <w:pStyle w:val="ad"/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 xml:space="preserve">Анализ текущего состояния осуществления регионального государственного надзора в области защиты населения и территорий от чрезвычайных ситуаций </w:t>
      </w:r>
    </w:p>
    <w:p w:rsidR="00890138" w:rsidRPr="00202187" w:rsidRDefault="00890138" w:rsidP="00B86007">
      <w:pPr>
        <w:pStyle w:val="ad"/>
        <w:tabs>
          <w:tab w:val="left" w:pos="1985"/>
        </w:tabs>
        <w:spacing w:after="0" w:line="240" w:lineRule="auto"/>
        <w:ind w:left="0"/>
        <w:rPr>
          <w:rFonts w:ascii="Times New Roman" w:hAnsi="Times New Roman"/>
          <w:sz w:val="28"/>
          <w:lang w:val="ru-RU"/>
        </w:rPr>
      </w:pP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 xml:space="preserve">1. Региональный государственный надзор в области защиты населения и территорий от чрезвычайных ситуаций на территории Камчатского края (далее </w:t>
      </w:r>
      <w:r w:rsidR="00890138" w:rsidRPr="00890138">
        <w:rPr>
          <w:sz w:val="28"/>
          <w:szCs w:val="28"/>
          <w:lang w:val="ru-RU"/>
        </w:rPr>
        <w:t>–</w:t>
      </w:r>
      <w:r w:rsidRPr="00705ADF">
        <w:rPr>
          <w:rFonts w:ascii="Times New Roman" w:hAnsi="Times New Roman"/>
          <w:sz w:val="28"/>
          <w:lang w:val="ru-RU"/>
        </w:rPr>
        <w:t xml:space="preserve"> региональный государственный надзор) осуществляется в соответствии </w:t>
      </w:r>
      <w:r w:rsidR="00F81919">
        <w:rPr>
          <w:rFonts w:ascii="Times New Roman" w:hAnsi="Times New Roman"/>
          <w:sz w:val="28"/>
          <w:lang w:val="ru-RU"/>
        </w:rPr>
        <w:t xml:space="preserve">с </w:t>
      </w:r>
      <w:r w:rsidRPr="00705ADF">
        <w:rPr>
          <w:rFonts w:ascii="Times New Roman" w:hAnsi="Times New Roman"/>
          <w:sz w:val="28"/>
          <w:lang w:val="ru-RU"/>
        </w:rPr>
        <w:t>Федеральн</w:t>
      </w:r>
      <w:r w:rsidR="00F81919">
        <w:rPr>
          <w:rFonts w:ascii="Times New Roman" w:hAnsi="Times New Roman"/>
          <w:sz w:val="28"/>
          <w:lang w:val="ru-RU"/>
        </w:rPr>
        <w:t>ым</w:t>
      </w:r>
      <w:r w:rsidRPr="00705ADF">
        <w:rPr>
          <w:rFonts w:ascii="Times New Roman" w:hAnsi="Times New Roman"/>
          <w:sz w:val="28"/>
          <w:lang w:val="ru-RU"/>
        </w:rPr>
        <w:t xml:space="preserve"> закон</w:t>
      </w:r>
      <w:r w:rsidR="00F81919">
        <w:rPr>
          <w:rFonts w:ascii="Times New Roman" w:hAnsi="Times New Roman"/>
          <w:sz w:val="28"/>
          <w:lang w:val="ru-RU"/>
        </w:rPr>
        <w:t>ом</w:t>
      </w:r>
      <w:r w:rsidRPr="00705ADF">
        <w:rPr>
          <w:rFonts w:ascii="Times New Roman" w:hAnsi="Times New Roman"/>
          <w:sz w:val="28"/>
          <w:lang w:val="ru-RU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F81919">
        <w:rPr>
          <w:rFonts w:ascii="Times New Roman" w:hAnsi="Times New Roman"/>
          <w:sz w:val="28"/>
          <w:lang w:val="ru-RU"/>
        </w:rPr>
        <w:t xml:space="preserve"> и п</w:t>
      </w:r>
      <w:r w:rsidR="00F81919" w:rsidRPr="00F81919">
        <w:rPr>
          <w:rFonts w:ascii="Times New Roman" w:hAnsi="Times New Roman"/>
          <w:sz w:val="28"/>
          <w:lang w:val="ru-RU"/>
        </w:rPr>
        <w:t>остановление</w:t>
      </w:r>
      <w:r w:rsidR="00F81919">
        <w:rPr>
          <w:rFonts w:ascii="Times New Roman" w:hAnsi="Times New Roman"/>
          <w:sz w:val="28"/>
          <w:lang w:val="ru-RU"/>
        </w:rPr>
        <w:t>м</w:t>
      </w:r>
      <w:r w:rsidR="00F81919" w:rsidRPr="00F81919">
        <w:rPr>
          <w:rFonts w:ascii="Times New Roman" w:hAnsi="Times New Roman"/>
          <w:sz w:val="28"/>
          <w:lang w:val="ru-RU"/>
        </w:rPr>
        <w:t xml:space="preserve"> Правительства Камчатского края от 06.09.2021 </w:t>
      </w:r>
      <w:r w:rsidR="00F81919">
        <w:rPr>
          <w:rFonts w:ascii="Times New Roman" w:hAnsi="Times New Roman"/>
          <w:sz w:val="28"/>
          <w:lang w:val="ru-RU"/>
        </w:rPr>
        <w:t>№</w:t>
      </w:r>
      <w:r w:rsidR="00F81919" w:rsidRPr="00F81919">
        <w:rPr>
          <w:rFonts w:ascii="Times New Roman" w:hAnsi="Times New Roman"/>
          <w:sz w:val="28"/>
          <w:lang w:val="ru-RU"/>
        </w:rPr>
        <w:t xml:space="preserve"> 395-П </w:t>
      </w:r>
      <w:r w:rsidR="0091009F">
        <w:rPr>
          <w:rFonts w:ascii="Times New Roman" w:hAnsi="Times New Roman"/>
          <w:sz w:val="28"/>
          <w:lang w:val="ru-RU"/>
        </w:rPr>
        <w:t xml:space="preserve">             </w:t>
      </w:r>
      <w:r w:rsidR="00F81919">
        <w:rPr>
          <w:rFonts w:ascii="Times New Roman" w:hAnsi="Times New Roman"/>
          <w:sz w:val="28"/>
          <w:lang w:val="ru-RU"/>
        </w:rPr>
        <w:t>«</w:t>
      </w:r>
      <w:r w:rsidR="00F81919" w:rsidRPr="00F81919">
        <w:rPr>
          <w:rFonts w:ascii="Times New Roman" w:hAnsi="Times New Roman"/>
          <w:sz w:val="28"/>
          <w:lang w:val="ru-RU"/>
        </w:rPr>
        <w:t>О государственном надзоре в области защиты населения и территорий от чрезвычайных ситуаций на территории Камчатского края</w:t>
      </w:r>
      <w:r w:rsidR="00F81919">
        <w:rPr>
          <w:rFonts w:ascii="Times New Roman" w:hAnsi="Times New Roman"/>
          <w:sz w:val="28"/>
          <w:lang w:val="ru-RU"/>
        </w:rPr>
        <w:t>»</w:t>
      </w:r>
      <w:r w:rsidRPr="00705ADF">
        <w:rPr>
          <w:rFonts w:ascii="Times New Roman" w:hAnsi="Times New Roman"/>
          <w:sz w:val="28"/>
          <w:lang w:val="ru-RU"/>
        </w:rPr>
        <w:t>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по чрезвычайным ситуациям Камчатского края (далее – Министерство, надзорный орган) осуществляет деятельность, направленную на предупреждение, выявление и пресечение нарушений обязательных требований в области защиты населения и территорий от чрезвычайных ситуаций.</w:t>
      </w:r>
    </w:p>
    <w:p w:rsidR="00705ADF" w:rsidRPr="00705ADF" w:rsidRDefault="00705ADF" w:rsidP="00B86007">
      <w:pPr>
        <w:pStyle w:val="ad"/>
        <w:numPr>
          <w:ilvl w:val="0"/>
          <w:numId w:val="3"/>
        </w:numPr>
        <w:tabs>
          <w:tab w:val="left" w:pos="1985"/>
        </w:tabs>
        <w:spacing w:after="0" w:line="240" w:lineRule="auto"/>
        <w:ind w:left="0" w:firstLine="709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Деятельность осуществляется в пределах полномочий надзорного органа посредством профилактики нарушений обязательных требований, оценки соблюдения гражданами и организациями обязательных требований в области защиты населения и территорий от чрезвычайных ситуаций,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защиты населения и территорий от чрезвычайных ситуаций,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81919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23">
        <w:rPr>
          <w:rFonts w:ascii="Times New Roman" w:hAnsi="Times New Roman" w:cs="Times New Roman"/>
          <w:sz w:val="28"/>
          <w:szCs w:val="28"/>
        </w:rPr>
        <w:t xml:space="preserve">4. </w:t>
      </w:r>
      <w:r w:rsidR="00F81919" w:rsidRPr="0035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</w:t>
      </w:r>
      <w:r w:rsidR="00F81919" w:rsidRPr="00AB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</w:t>
      </w:r>
      <w:r w:rsidR="00F81919" w:rsidRPr="000E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 в рамках регионального государственного надзора в области защиты населения и территорий от чрезвычайных ситуаций </w:t>
      </w:r>
      <w:r w:rsidR="00F8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(далее – Программа профилактики) разработана в соответствии со статьей </w:t>
      </w:r>
      <w:r w:rsidR="00F81919" w:rsidRPr="0064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r w:rsidR="00F81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81919" w:rsidRPr="0058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31.07.2020 № </w:t>
      </w:r>
      <w:r w:rsidR="00F81919" w:rsidRPr="0058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="00F819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919" w:rsidRPr="0058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F8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 и п</w:t>
      </w:r>
      <w:r w:rsidR="00F81919">
        <w:rPr>
          <w:rFonts w:ascii="Times New Roman" w:hAnsi="Times New Roman" w:cs="Times New Roman"/>
          <w:sz w:val="28"/>
          <w:szCs w:val="28"/>
        </w:rPr>
        <w:t>остановлением</w:t>
      </w:r>
      <w:r w:rsidR="00F81919" w:rsidRPr="001212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81919">
        <w:rPr>
          <w:rFonts w:ascii="Times New Roman" w:hAnsi="Times New Roman" w:cs="Times New Roman"/>
          <w:sz w:val="28"/>
          <w:szCs w:val="28"/>
        </w:rPr>
        <w:t>.06.</w:t>
      </w:r>
      <w:r w:rsidR="00F81919" w:rsidRPr="001212E0">
        <w:rPr>
          <w:rFonts w:ascii="Times New Roman" w:hAnsi="Times New Roman" w:cs="Times New Roman"/>
          <w:sz w:val="28"/>
          <w:szCs w:val="28"/>
        </w:rPr>
        <w:t>2021</w:t>
      </w:r>
      <w:r w:rsidR="00F81919">
        <w:rPr>
          <w:rFonts w:ascii="Times New Roman" w:hAnsi="Times New Roman" w:cs="Times New Roman"/>
          <w:sz w:val="28"/>
          <w:szCs w:val="28"/>
        </w:rPr>
        <w:t xml:space="preserve"> </w:t>
      </w:r>
      <w:r w:rsidR="00F81919" w:rsidRPr="001212E0">
        <w:rPr>
          <w:rFonts w:ascii="Times New Roman" w:hAnsi="Times New Roman" w:cs="Times New Roman"/>
          <w:sz w:val="28"/>
          <w:szCs w:val="28"/>
        </w:rPr>
        <w:t xml:space="preserve">№ 990 </w:t>
      </w:r>
      <w:r w:rsidR="0091009F">
        <w:rPr>
          <w:rFonts w:ascii="Times New Roman" w:hAnsi="Times New Roman" w:cs="Times New Roman"/>
          <w:sz w:val="28"/>
          <w:szCs w:val="28"/>
        </w:rPr>
        <w:t xml:space="preserve">   </w:t>
      </w:r>
      <w:r w:rsidR="00F81919" w:rsidRPr="001212E0">
        <w:rPr>
          <w:rFonts w:ascii="Times New Roman" w:hAnsi="Times New Roman" w:cs="Times New Roman"/>
          <w:sz w:val="28"/>
          <w:szCs w:val="28"/>
        </w:rPr>
        <w:t xml:space="preserve">«Об </w:t>
      </w:r>
      <w:r w:rsidR="00F81919">
        <w:rPr>
          <w:rFonts w:ascii="Times New Roman" w:hAnsi="Times New Roman" w:cs="Times New Roman"/>
          <w:sz w:val="28"/>
          <w:szCs w:val="28"/>
        </w:rPr>
        <w:t>у</w:t>
      </w:r>
      <w:r w:rsidR="00F81919" w:rsidRPr="001212E0">
        <w:rPr>
          <w:rFonts w:ascii="Times New Roman" w:hAnsi="Times New Roman" w:cs="Times New Roman"/>
          <w:sz w:val="28"/>
          <w:szCs w:val="28"/>
        </w:rPr>
        <w:t>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81919">
        <w:rPr>
          <w:rFonts w:ascii="Times New Roman" w:hAnsi="Times New Roman" w:cs="Times New Roman"/>
          <w:sz w:val="28"/>
          <w:szCs w:val="28"/>
        </w:rPr>
        <w:t>.</w:t>
      </w:r>
    </w:p>
    <w:p w:rsidR="00F81919" w:rsidRDefault="00F81919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5B">
        <w:rPr>
          <w:rFonts w:ascii="Times New Roman" w:hAnsi="Times New Roman" w:cs="Times New Roman"/>
          <w:sz w:val="28"/>
          <w:szCs w:val="28"/>
        </w:rPr>
        <w:lastRenderedPageBreak/>
        <w:t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FA745B">
        <w:rPr>
          <w:rFonts w:ascii="Times New Roman" w:hAnsi="Times New Roman" w:cs="Times New Roman"/>
          <w:sz w:val="28"/>
          <w:szCs w:val="28"/>
        </w:rPr>
        <w:t xml:space="preserve">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81919" w:rsidRPr="009A3038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F">
        <w:rPr>
          <w:rFonts w:ascii="Times New Roman" w:hAnsi="Times New Roman"/>
          <w:sz w:val="28"/>
        </w:rPr>
        <w:t xml:space="preserve">5. </w:t>
      </w:r>
      <w:r w:rsidR="00F81919">
        <w:rPr>
          <w:rFonts w:ascii="Times New Roman" w:hAnsi="Times New Roman" w:cs="Times New Roman"/>
          <w:sz w:val="28"/>
          <w:szCs w:val="28"/>
        </w:rPr>
        <w:t>В</w:t>
      </w:r>
      <w:r w:rsidR="00F81919" w:rsidRPr="00F9271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8191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81919" w:rsidRPr="00F9271F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="00F81919">
        <w:rPr>
          <w:rFonts w:ascii="Times New Roman" w:hAnsi="Times New Roman" w:cs="Times New Roman"/>
          <w:sz w:val="28"/>
          <w:szCs w:val="28"/>
        </w:rPr>
        <w:t>в период с 01.01.2023 по 01.10.2023</w:t>
      </w:r>
      <w:r w:rsidR="00F81919" w:rsidRPr="003365C2">
        <w:rPr>
          <w:rFonts w:ascii="Times New Roman" w:hAnsi="Times New Roman" w:cs="Times New Roman"/>
          <w:sz w:val="28"/>
          <w:szCs w:val="28"/>
        </w:rPr>
        <w:t xml:space="preserve"> </w:t>
      </w:r>
      <w:r w:rsidR="00F81919">
        <w:rPr>
          <w:rFonts w:ascii="Times New Roman" w:hAnsi="Times New Roman" w:cs="Times New Roman"/>
          <w:sz w:val="28"/>
          <w:szCs w:val="28"/>
        </w:rPr>
        <w:t>Министерством проведена следующая работа: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- 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профилактических мероприятий в области защиты населения и территорий от чрезвычайных ситуаций путем профилактических визитов, обязательных профилактических визитов в отношении контролируемых лиц;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нарушения обязательных требований юридическим лицам;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A0A4B">
        <w:t xml:space="preserve"> 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онсультаций</w:t>
      </w:r>
      <w:r w:rsidRPr="00BA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телефону или посредством видео-конференц-связи) по вопросам, касающимся порядка осуществления регионального государственного надзора в области защиты населения и территорий от чрезвычайных ситуаций;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0A4B">
        <w:rPr>
          <w:rFonts w:ascii="Times New Roman" w:hAnsi="Times New Roman" w:cs="Times New Roman"/>
          <w:sz w:val="28"/>
          <w:szCs w:val="28"/>
        </w:rPr>
        <w:t xml:space="preserve">- размещено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BA0A4B">
        <w:rPr>
          <w:rFonts w:ascii="Times New Roman" w:hAnsi="Times New Roman" w:cs="Times New Roman"/>
          <w:sz w:val="28"/>
          <w:szCs w:val="28"/>
        </w:rPr>
        <w:t xml:space="preserve">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0A4B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социальных сетях по информированию населения и пропаганде знаний в области защиты населения и территорий от чрезвычайных ситуаций;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0A4B">
        <w:rPr>
          <w:rFonts w:ascii="Times New Roman" w:hAnsi="Times New Roman" w:cs="Times New Roman"/>
          <w:sz w:val="28"/>
          <w:szCs w:val="28"/>
        </w:rPr>
        <w:t>- проведено 2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A4B">
        <w:rPr>
          <w:rFonts w:ascii="Times New Roman" w:hAnsi="Times New Roman" w:cs="Times New Roman"/>
          <w:sz w:val="28"/>
          <w:szCs w:val="28"/>
        </w:rPr>
        <w:t xml:space="preserve"> по доведению актуальной информации об изменениях обязательных требований в области защиты населения и территорий от чрезвычайных ситуаций до работников, уполномоченных на решение задач в области защиты населения и территорий от чрезвычайных ситуаций, на занятиях с работниками организаций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A0A4B">
        <w:rPr>
          <w:rFonts w:ascii="Times New Roman" w:hAnsi="Times New Roman" w:cs="Times New Roman"/>
          <w:sz w:val="28"/>
          <w:szCs w:val="28"/>
        </w:rPr>
        <w:t>, уполномоченными на решение задач в области защиты населения и территорий от чрезвычайных ситуаций;</w:t>
      </w:r>
    </w:p>
    <w:p w:rsidR="00B27B41" w:rsidRPr="006F2241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0A4B">
        <w:rPr>
          <w:rFonts w:ascii="Times New Roman" w:hAnsi="Times New Roman" w:cs="Times New Roman"/>
          <w:sz w:val="28"/>
          <w:szCs w:val="28"/>
        </w:rPr>
        <w:t xml:space="preserve">- распространено 1390 материалов наглядной агитации (памяток, плакатов) по защите населения и территорий от чрезвычайных ситуаций юридическим лицам и индивидуальным предпринимателям, указанным в Перечне юридических лиц и граждан, в отношении которых проводятся плановые проверки за </w:t>
      </w:r>
      <w:r w:rsidRPr="006F2241">
        <w:rPr>
          <w:rFonts w:ascii="Times New Roman" w:hAnsi="Times New Roman" w:cs="Times New Roman"/>
          <w:sz w:val="28"/>
          <w:szCs w:val="28"/>
        </w:rPr>
        <w:t>соблюдением обязательных требований, которым присвоены категории риска, размещенном в подразделе «Проведение контрольно-надзорных мероприятий» раздела «Региональный государственный надзор» на странице Министерства на официальном сайте исполнительных органов Камчатского края в информационно-телекоммуникационной сети Интернет (https://www.kamgov.ru/minsp/plany-provedenia-proverok).</w:t>
      </w:r>
    </w:p>
    <w:p w:rsidR="00B27B41" w:rsidRPr="00BA0A4B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0A4B">
        <w:rPr>
          <w:rFonts w:ascii="Times New Roman" w:hAnsi="Times New Roman" w:cs="Times New Roman"/>
          <w:sz w:val="28"/>
          <w:szCs w:val="28"/>
        </w:rPr>
        <w:t xml:space="preserve">- оказана 6 раз методическая помощь организациям по вопросам сопряжения объектовой системы оповещения о чрезвычайных ситуациях с 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BA0A4B">
        <w:rPr>
          <w:rFonts w:ascii="Times New Roman" w:hAnsi="Times New Roman" w:cs="Times New Roman"/>
          <w:sz w:val="28"/>
          <w:szCs w:val="28"/>
        </w:rPr>
        <w:t xml:space="preserve">системой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централизованного </w:t>
      </w:r>
      <w:r w:rsidRPr="00BA0A4B">
        <w:rPr>
          <w:rFonts w:ascii="Times New Roman" w:hAnsi="Times New Roman" w:cs="Times New Roman"/>
          <w:sz w:val="28"/>
          <w:szCs w:val="28"/>
        </w:rPr>
        <w:t xml:space="preserve">оповещения населения 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 </w:t>
      </w:r>
      <w:r w:rsidRPr="00BA0A4B"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:rsidR="00B27B41" w:rsidRDefault="00B27B41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0A4B">
        <w:rPr>
          <w:rFonts w:ascii="Times New Roman" w:hAnsi="Times New Roman" w:cs="Times New Roman"/>
          <w:sz w:val="28"/>
          <w:szCs w:val="28"/>
        </w:rPr>
        <w:t xml:space="preserve">- организовано и проведено в детских оздоровительных лагерях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A0A4B">
        <w:rPr>
          <w:rFonts w:ascii="Times New Roman" w:hAnsi="Times New Roman" w:cs="Times New Roman"/>
          <w:sz w:val="28"/>
          <w:szCs w:val="28"/>
        </w:rPr>
        <w:t>4 профилактических мероприятия по теме: «Обеспечение безопасности в детских оздоровительных лагерях в летний период».</w:t>
      </w:r>
    </w:p>
    <w:p w:rsidR="00B27B41" w:rsidRPr="00B86007" w:rsidRDefault="00AB6B8D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0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27B41" w:rsidRPr="00B86007">
        <w:rPr>
          <w:rFonts w:ascii="Times New Roman" w:hAnsi="Times New Roman" w:cs="Times New Roman"/>
          <w:sz w:val="28"/>
          <w:szCs w:val="28"/>
        </w:rPr>
        <w:t xml:space="preserve">За отчетный период надзорным органом проведено </w:t>
      </w:r>
      <w:r w:rsidR="00B86007" w:rsidRPr="00B86007">
        <w:rPr>
          <w:rFonts w:ascii="Times New Roman" w:hAnsi="Times New Roman" w:cs="Times New Roman"/>
          <w:sz w:val="28"/>
          <w:szCs w:val="28"/>
        </w:rPr>
        <w:t>314</w:t>
      </w:r>
      <w:r w:rsidR="00B27B41" w:rsidRPr="00B86007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области защиты от чрезвычайных ситуаций природного и техногенного характера, что составляет </w:t>
      </w:r>
      <w:r w:rsidR="00B86007" w:rsidRPr="00B86007">
        <w:rPr>
          <w:rFonts w:ascii="Times New Roman" w:hAnsi="Times New Roman" w:cs="Times New Roman"/>
          <w:sz w:val="28"/>
          <w:szCs w:val="28"/>
        </w:rPr>
        <w:t>64</w:t>
      </w:r>
      <w:r w:rsidR="00B27B41" w:rsidRPr="00B86007">
        <w:rPr>
          <w:rFonts w:ascii="Times New Roman" w:hAnsi="Times New Roman" w:cs="Times New Roman"/>
          <w:sz w:val="28"/>
          <w:szCs w:val="28"/>
        </w:rPr>
        <w:t>% от всех</w:t>
      </w:r>
      <w:r w:rsidR="00B86007" w:rsidRPr="00B86007">
        <w:rPr>
          <w:rFonts w:ascii="Times New Roman" w:hAnsi="Times New Roman" w:cs="Times New Roman"/>
          <w:sz w:val="28"/>
          <w:szCs w:val="28"/>
        </w:rPr>
        <w:t xml:space="preserve"> поднадзорных объектов.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Описание текущего развития профилактической деятельности надзорного органа.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приоритетных задач Министерства являются предупреждение и профилактика нарушений обязательных требований в области защиты населения и территорий от чрезвычайных ситуаций с учетом специфики объектов надзора, создание мотивации к добросовестному поведению, снижение административной нагрузки на подконтрольные объекты надзора и повышение прозрачности системы государственного контроля.</w:t>
      </w:r>
    </w:p>
    <w:p w:rsidR="00705ADF" w:rsidRPr="006F2241" w:rsidRDefault="00705ADF" w:rsidP="00B86007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официальном сайте исполнительных органов Камчатского края в информационно-телекоммуникационной сети Интернет </w:t>
      </w:r>
      <w:hyperlink r:id="rId8" w:history="1">
        <w:r w:rsidRPr="006F22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http://www.kamgov.ru/minsp</w:t>
        </w:r>
      </w:hyperlink>
      <w:r w:rsidRPr="006F224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(далее </w:t>
      </w:r>
      <w:r w:rsidRPr="006F2241">
        <w:rPr>
          <w:rFonts w:ascii="Times New Roman" w:hAnsi="Times New Roman"/>
          <w:color w:val="auto"/>
          <w:sz w:val="28"/>
          <w:szCs w:val="28"/>
        </w:rPr>
        <w:t>–</w:t>
      </w:r>
      <w:r w:rsidRPr="006F224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сеть «Интернет») </w:t>
      </w:r>
      <w:r>
        <w:rPr>
          <w:rFonts w:ascii="Times New Roman" w:hAnsi="Times New Roman"/>
          <w:sz w:val="28"/>
        </w:rPr>
        <w:t xml:space="preserve">размещен 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надзора, а также текстов соответствующих нормативных правовых актов в разделе Профилактика нарушений обязательных требований в области </w:t>
      </w:r>
      <w:r w:rsidR="0091009F">
        <w:rPr>
          <w:rFonts w:ascii="Times New Roman" w:hAnsi="Times New Roman"/>
          <w:sz w:val="28"/>
        </w:rPr>
        <w:t>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</w:rPr>
        <w:t>, по ссылке</w:t>
      </w:r>
      <w:r w:rsidRPr="006F2241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9" w:history="1">
        <w:r w:rsidRPr="006F22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https://www.kamgov.ru/minsp/Profilaktika/programma-profilaktiki/perecen-obazatelnyh-trebovanij</w:t>
        </w:r>
      </w:hyperlink>
      <w:r w:rsidRPr="006F2241">
        <w:rPr>
          <w:rFonts w:ascii="Times New Roman" w:hAnsi="Times New Roman"/>
          <w:color w:val="auto"/>
          <w:sz w:val="28"/>
          <w:szCs w:val="28"/>
        </w:rPr>
        <w:t>.</w:t>
      </w: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данном направлении в 202</w:t>
      </w:r>
      <w:r w:rsidR="00F44E5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осуществлялась в соответствии с утвержденной Программой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на территории Камчатского края. </w:t>
      </w:r>
    </w:p>
    <w:p w:rsidR="00705ADF" w:rsidRPr="00F44E5A" w:rsidRDefault="00705ADF" w:rsidP="00B86007">
      <w:pPr>
        <w:widowControl w:val="0"/>
        <w:tabs>
          <w:tab w:val="left" w:pos="709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4E5A">
        <w:rPr>
          <w:rFonts w:ascii="Times New Roman" w:hAnsi="Times New Roman"/>
          <w:sz w:val="28"/>
        </w:rPr>
        <w:t xml:space="preserve">В соответствии с вышеназванной программой организована работа по актуализации информации надзорного органа на официальном сайте исполнительных органов Камчатского края </w:t>
      </w:r>
      <w:r w:rsidRPr="00F44E5A">
        <w:rPr>
          <w:rStyle w:val="ac"/>
          <w:rFonts w:ascii="Times New Roman" w:hAnsi="Times New Roman"/>
          <w:color w:val="000000"/>
          <w:sz w:val="28"/>
          <w:u w:val="none"/>
        </w:rPr>
        <w:t>сети «Интернет»</w:t>
      </w:r>
      <w:r w:rsidRPr="00F44E5A">
        <w:rPr>
          <w:rFonts w:ascii="Times New Roman" w:hAnsi="Times New Roman"/>
          <w:sz w:val="28"/>
        </w:rPr>
        <w:t>.</w:t>
      </w:r>
    </w:p>
    <w:p w:rsidR="00705ADF" w:rsidRPr="006F2241" w:rsidRDefault="00705ADF" w:rsidP="00B86007">
      <w:pPr>
        <w:pStyle w:val="ConsPlusTitle"/>
        <w:tabs>
          <w:tab w:val="left" w:pos="1985"/>
        </w:tabs>
        <w:spacing w:line="276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6F2241">
        <w:rPr>
          <w:rFonts w:ascii="Times New Roman" w:hAnsi="Times New Roman"/>
          <w:b w:val="0"/>
          <w:sz w:val="28"/>
        </w:rPr>
        <w:t>8.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регионального государственного надзора в области защиты</w:t>
      </w:r>
      <w:r w:rsidR="006F2241" w:rsidRPr="006F2241">
        <w:rPr>
          <w:rFonts w:ascii="Times New Roman" w:hAnsi="Times New Roman"/>
          <w:b w:val="0"/>
          <w:sz w:val="28"/>
        </w:rPr>
        <w:t xml:space="preserve"> </w:t>
      </w:r>
      <w:r w:rsidRPr="006F2241">
        <w:rPr>
          <w:rFonts w:ascii="Times New Roman" w:hAnsi="Times New Roman"/>
          <w:b w:val="0"/>
          <w:sz w:val="28"/>
        </w:rPr>
        <w:t>населения и территорий от чрезвычайных ситуаций на 2023 год.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Типовыми нарушениями обязательных требований и мероприятий в области защиты населения и территорий от чрезвычайных ситуаций, выявляемыми в 202</w:t>
      </w:r>
      <w:r w:rsidR="00682BA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должностными лицами, уполномоченными на осуществление регионального государственного надзора в области защиты населения и территорий от чрезвычайных ситуаций, стали: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вопросы создания органов управления, сил и средств единой государственной системы предупреждения и ликвидации чрезвычайных ситуаций: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не создан координационный орган единой системы по предупреждению 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ликвидации чрезвычайных ситуаций и обеспечению пожарной безопасности);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утвержденных положений об органах управления РСЧС;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должностные лица органов управления объектовых звеньев РСЧС не прошли соответствующую подготовку в области защиты от чрезвычайных ситуаций;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вопросы подготовки руководителей, работников муниципальных образований и организаций, населения в области защиты от чрезвычайных ситуаций: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нарушение сроков обучения в области защиты от чрезвычайных ситуаций или получения дополнительного профессионального образования в области защиты от чрезвычайных ситуаций лиц, впервые назначенных на должность, связанную с выполнением обязанностей в области защиты от чрезвычайных ситуаций (в течение первого года работы);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нарушение сроков повышение квалификации соответствующих должностных лиц;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проводятся учения и тренировки в области защиты населения и территорий от чрезвычайных ситуаций органами власти и организациями;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вопросы создания резервов материальных ресурсов для ликвидации чрезвычайных ситуаций: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резервов продовольствия, медикаментов и строительных материалов; 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нарушение требований по хранению созданных резервов;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вопросы эксплуатации </w:t>
      </w:r>
      <w:r>
        <w:rPr>
          <w:rFonts w:ascii="Times New Roman" w:hAnsi="Times New Roman"/>
          <w:sz w:val="28"/>
          <w:highlight w:val="white"/>
        </w:rPr>
        <w:t xml:space="preserve">емкостей с нефтепродуктами в </w:t>
      </w:r>
      <w:r>
        <w:rPr>
          <w:rFonts w:ascii="Times New Roman" w:hAnsi="Times New Roman"/>
          <w:sz w:val="28"/>
        </w:rPr>
        <w:t>отсутствии плана предупреждения и ликвидации разливов нефти и нефтепродуктов.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нарушения обязательных требований в области защиты населения и территорий от чрезвычайных ситуаций обобщаются, проблемные вопросы в данном направлении анализируются, актуальная информация размещается в сети «Интернет».</w:t>
      </w:r>
    </w:p>
    <w:p w:rsidR="00705ADF" w:rsidRDefault="00705ADF" w:rsidP="00B86007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Чрезвычайных ситуаций за 9 месяцев 202</w:t>
      </w:r>
      <w:r w:rsidR="0091009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на объектах надзора не зафиксировано.</w:t>
      </w:r>
    </w:p>
    <w:p w:rsidR="00705ADF" w:rsidRDefault="00705ADF" w:rsidP="00B86007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Ключевые риски.</w:t>
      </w:r>
    </w:p>
    <w:p w:rsidR="00705ADF" w:rsidRDefault="00705ADF" w:rsidP="00B86007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и наиболее значимыми рисками являются:</w:t>
      </w:r>
    </w:p>
    <w:p w:rsidR="00705ADF" w:rsidRDefault="00705ADF" w:rsidP="00B86007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 увеличение погибших и травмированных в чрезвычайных ситуациях людей вследствие природных и техногенных чрезвычайных ситуаций, которые невозможно прогнозировать;</w:t>
      </w:r>
    </w:p>
    <w:p w:rsidR="00705ADF" w:rsidRDefault="00705ADF" w:rsidP="00B86007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увеличение погибших и травмированных при чрезвычайных ситуациях вследствие повышения пожарной опасности на соответствующих территориях, вызванных неблагоприятными погодными явлениями.</w:t>
      </w:r>
    </w:p>
    <w:p w:rsidR="00705ADF" w:rsidRDefault="00705ADF" w:rsidP="00B86007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Анализ и оценка рисков причинения вреда охраняемым законом ценностям приведены в таблице 2. </w:t>
      </w: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</w:t>
      </w: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711"/>
        <w:gridCol w:w="4890"/>
      </w:tblGrid>
      <w:tr w:rsidR="00705ADF" w:rsidTr="00705ADF">
        <w:trPr>
          <w:trHeight w:val="15"/>
        </w:trPr>
        <w:tc>
          <w:tcPr>
            <w:tcW w:w="1038" w:type="dxa"/>
            <w:tcMar>
              <w:left w:w="0" w:type="dxa"/>
              <w:right w:w="0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3711" w:type="dxa"/>
            <w:tcMar>
              <w:left w:w="0" w:type="dxa"/>
              <w:right w:w="0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0" w:type="dxa"/>
            <w:tcMar>
              <w:left w:w="0" w:type="dxa"/>
              <w:right w:w="0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05ADF" w:rsidTr="00705ADF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строки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риска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предупреждению риска</w:t>
            </w:r>
          </w:p>
        </w:tc>
      </w:tr>
      <w:tr w:rsidR="00705ADF" w:rsidTr="00705ADF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05ADF" w:rsidTr="00705ADF">
        <w:trPr>
          <w:trHeight w:val="2590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погибших и травмированных людей при чрезвычайных ситуациях природного и техногенного характера на субъектах, подконтрольных Министерству по чрезвычайным ситуациям Камчатского края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ind w:left="-78" w:firstLine="4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консультаций, семинаров со специалистами органов, специально уполномоченных на решение задач в области защиты населения и территорий от чрезвычайных ситуаций администраций муниципальных образований, организаций, расположенных на территории Камчатского края.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ind w:left="-78" w:firstLine="4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присвоенных субъектам надзора категорий риска в порядке, предусмотренном постановлением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 </w:t>
            </w:r>
          </w:p>
        </w:tc>
      </w:tr>
      <w:tr w:rsidR="00705ADF" w:rsidTr="00705ADF">
        <w:trPr>
          <w:trHeight w:val="1810"/>
        </w:trPr>
        <w:tc>
          <w:tcPr>
            <w:tcW w:w="1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ind w:left="96" w:right="2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материального ущерба при чрезвычайных ситуациях природного и техногенного характера на субъектах, поднадзорных Министерству по чрезвычайным ситуациям Камчатского края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ADF" w:rsidRDefault="00705ADF" w:rsidP="00B86007">
            <w:pPr>
              <w:tabs>
                <w:tab w:val="left" w:pos="1985"/>
              </w:tabs>
            </w:pPr>
          </w:p>
        </w:tc>
      </w:tr>
    </w:tbl>
    <w:p w:rsidR="00705ADF" w:rsidRDefault="00705ADF" w:rsidP="00B86007">
      <w:pPr>
        <w:pStyle w:val="ConsPlusTitlePage"/>
        <w:tabs>
          <w:tab w:val="left" w:pos="1985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2. Цели и задачи реализации программы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на 202</w:t>
      </w:r>
      <w:r w:rsidR="00180BFE">
        <w:rPr>
          <w:rFonts w:ascii="Times New Roman" w:hAnsi="Times New Roman"/>
          <w:sz w:val="28"/>
          <w:lang w:val="ru-RU"/>
        </w:rPr>
        <w:t>4</w:t>
      </w:r>
      <w:r w:rsidRPr="00705ADF">
        <w:rPr>
          <w:rFonts w:ascii="Times New Roman" w:hAnsi="Times New Roman"/>
          <w:sz w:val="28"/>
          <w:lang w:val="ru-RU"/>
        </w:rPr>
        <w:t xml:space="preserve"> год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rPr>
          <w:rFonts w:ascii="Times New Roman" w:hAnsi="Times New Roman"/>
          <w:sz w:val="28"/>
          <w:lang w:val="ru-RU"/>
        </w:rPr>
      </w:pPr>
    </w:p>
    <w:p w:rsidR="00705ADF" w:rsidRDefault="00705ADF" w:rsidP="00B86007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 Целями реализации программы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регионального государственного надзора в области защиты населения и территорий от чрезвычайных ситуаций на 202</w:t>
      </w:r>
      <w:r w:rsidR="006F224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являются: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предупреждение нарушений обязательных требований, устранение причин, факторов и условий, способствующих нарушениям обязательных требований;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мотивация к добросовестному исполнению законодательства в сфере защиты населения и территорий от чрезвычайных ситуаций природного и техногенного характера и, как следствие, снижение количества нарушений обязательных требований;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повышение прозрачности деятельности Министерства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устранение причин, факторов и условий, способствующих возможному нарушению обязательных требований в области защиты населения и территорий от чрезвычайных ситуаций природного и техногенного характера;</w:t>
      </w:r>
    </w:p>
    <w:p w:rsidR="00705ADF" w:rsidRDefault="00705ADF" w:rsidP="00B86007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создание условий для доведения обязательных требований в области защиты населения и территорий от чрезвычайных ситуаций до контролируемых лиц, повышение информированности о способах их соблюдения;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разъяснение объектам надзора обязательных требований в области защиты населения и территорий от чрезвычайных ситуаций природного и техногенного характера;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понятность обязательных требований, обеспечивающих их однозначное толкование объектами надзора и органом регионального государственного надзора.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Задачами реализации Программы профилактики являются: 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укрепление системы профилактики нарушений обязательных требований путем активизации профилактической деятельности Министерства; 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снижение административной нагрузки на юридических лиц, индивидуальных предпринимателей;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в области защиты населения и территорий от чрезвычайных ситуаций и необходимых мерах по их исполнению;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выявление причин, факторов и условий, способствующих возникновению нарушений обязательных требований;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снижение количества нарушений обязательных требований, выявляемых в ходе проведения регионального государственного надзора;</w:t>
      </w:r>
    </w:p>
    <w:p w:rsidR="00705ADF" w:rsidRDefault="00705ADF" w:rsidP="00B86007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формирование одинакового понимания установленных обязательных требований в области защиты населения и территорий от чрезвычайных ситуаций у должностных лиц надзорных органов и контролируемых лиц;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разъяснение юридическим лицам, индивидуальным предпринимателям обязательных требований, правил безопасного поведения при возникновении чрезвычайной ситуации и повышение уровня культуры безопасности жизнедеятельности населения;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мотивация к добросовестному поведению и, как следствие, снижение уровня ущерба охраняемым законом ценностям.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 xml:space="preserve">Ответственный за организацию проведения профилактических мероприятий Программы </w:t>
      </w:r>
      <w:r w:rsidR="00F44E5A">
        <w:rPr>
          <w:rFonts w:ascii="Times New Roman" w:hAnsi="Times New Roman"/>
          <w:sz w:val="28"/>
          <w:lang w:val="ru-RU"/>
        </w:rPr>
        <w:t xml:space="preserve">профилактики </w:t>
      </w:r>
      <w:r w:rsidRPr="00705ADF">
        <w:rPr>
          <w:rFonts w:ascii="Times New Roman" w:hAnsi="Times New Roman"/>
          <w:sz w:val="28"/>
          <w:lang w:val="ru-RU"/>
        </w:rPr>
        <w:t>– начальник отдела регионального государственного надзора Министерства – Крылова Марина Станиславовна.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lastRenderedPageBreak/>
        <w:t xml:space="preserve">Ответственные за исполнение и проведение мероприятий Программы </w:t>
      </w:r>
      <w:r w:rsidR="006F2241">
        <w:rPr>
          <w:rFonts w:ascii="Times New Roman" w:hAnsi="Times New Roman"/>
          <w:sz w:val="28"/>
          <w:lang w:val="ru-RU"/>
        </w:rPr>
        <w:t xml:space="preserve">профилактики </w:t>
      </w:r>
      <w:r w:rsidRPr="00705ADF">
        <w:rPr>
          <w:rFonts w:ascii="Times New Roman" w:hAnsi="Times New Roman"/>
          <w:sz w:val="28"/>
          <w:lang w:val="ru-RU"/>
        </w:rPr>
        <w:t>– государственные гражданские служащие отдела регионального государственного надзора Министерства (далее – ответственный исполнитель).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Министерство осуществляет профилактические мероприятия с учетом требований законодательства Российской Федерации в области защиты государственной тайны и иной охраняемой законом тайны.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rPr>
          <w:rFonts w:ascii="Times New Roman" w:hAnsi="Times New Roman"/>
          <w:sz w:val="28"/>
          <w:lang w:val="ru-RU"/>
        </w:rPr>
      </w:pP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 xml:space="preserve">3. Перечень профилактических мероприятий и сроки (периодичность) 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их проведения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 w:firstLine="708"/>
        <w:jc w:val="center"/>
        <w:rPr>
          <w:rFonts w:ascii="Times New Roman" w:hAnsi="Times New Roman"/>
          <w:sz w:val="28"/>
          <w:lang w:val="ru-RU"/>
        </w:rPr>
      </w:pPr>
    </w:p>
    <w:p w:rsidR="00705ADF" w:rsidRDefault="00705ADF" w:rsidP="00B86007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профилактических мероприятий, сроки (периодичность) их проведения отражены в Плане профилактических мероприятий при осуществлении регионального государственного надзора в области защиты населения и территорий от чрезвычайных ситуаций на 202</w:t>
      </w:r>
      <w:r w:rsidR="00F44E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(далее – План), приведенном в приложении к Программе профилактики.</w:t>
      </w:r>
    </w:p>
    <w:p w:rsidR="00705ADF" w:rsidRDefault="00705ADF" w:rsidP="00B86007">
      <w:pPr>
        <w:pStyle w:val="Default"/>
        <w:tabs>
          <w:tab w:val="left" w:pos="1985"/>
        </w:tabs>
        <w:ind w:firstLine="708"/>
        <w:jc w:val="center"/>
        <w:rPr>
          <w:sz w:val="28"/>
        </w:rPr>
      </w:pPr>
    </w:p>
    <w:p w:rsidR="00705ADF" w:rsidRPr="00705ADF" w:rsidRDefault="00705ADF" w:rsidP="00B86007">
      <w:pPr>
        <w:pStyle w:val="ad"/>
        <w:numPr>
          <w:ilvl w:val="0"/>
          <w:numId w:val="3"/>
        </w:numPr>
        <w:tabs>
          <w:tab w:val="left" w:pos="1985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Показатели результативности и эффективности программы профилактики рисков причинения вреда (ущерба) охраняемым законом ценностям в области защиты населения и территорий от чрезвычайных ситуаций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при осуществлении регионального государственного надзора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в области защиты населения и территорий от чрезвычайных ситуаций</w:t>
      </w:r>
    </w:p>
    <w:p w:rsidR="00705ADF" w:rsidRPr="00705ADF" w:rsidRDefault="00705ADF" w:rsidP="00B86007">
      <w:pPr>
        <w:pStyle w:val="ad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lang w:val="ru-RU"/>
        </w:rPr>
      </w:pPr>
      <w:r w:rsidRPr="00705ADF">
        <w:rPr>
          <w:rFonts w:ascii="Times New Roman" w:hAnsi="Times New Roman"/>
          <w:sz w:val="28"/>
          <w:lang w:val="ru-RU"/>
        </w:rPr>
        <w:t>на территории Камчатского края на 2023 год</w:t>
      </w:r>
    </w:p>
    <w:p w:rsidR="00705ADF" w:rsidRDefault="00705ADF" w:rsidP="00B86007">
      <w:pPr>
        <w:pStyle w:val="Default"/>
        <w:tabs>
          <w:tab w:val="left" w:pos="1985"/>
        </w:tabs>
        <w:ind w:firstLine="708"/>
        <w:jc w:val="center"/>
        <w:rPr>
          <w:sz w:val="28"/>
        </w:rPr>
      </w:pP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Ожидаемые результаты Программы.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результатом реализации Программы профилактических мероприятий является предупреждение нарушений обязательных требований.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направлена на обеспечение максимально возможного уменьшения рисков возникновения чрезвычайных ситуаций, сохранение жизни и здоровья людей, снижение размеров ущерба окружающей среде и материальных потерь в случае их возникновения.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Оценка эффективности мероприятий Программы и методика определения показателей приведены в таблице 3.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Программы (ОФ) рассчитывается ежегодно (по итогам календарного года) в течении срока реализации Программы по следующей формуле: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ОФ=</w:t>
      </w:r>
      <w:proofErr w:type="spellStart"/>
      <w:r>
        <w:rPr>
          <w:rFonts w:ascii="Times New Roman" w:hAnsi="Times New Roman"/>
          <w:sz w:val="28"/>
        </w:rPr>
        <w:t>Эплан+Эпред</w:t>
      </w:r>
      <w:proofErr w:type="spellEnd"/>
      <w:r>
        <w:rPr>
          <w:rFonts w:ascii="Times New Roman" w:hAnsi="Times New Roman"/>
          <w:sz w:val="28"/>
        </w:rPr>
        <w:t xml:space="preserve">, где 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Эплан</w:t>
      </w:r>
      <w:proofErr w:type="spellEnd"/>
      <w:r>
        <w:rPr>
          <w:rFonts w:ascii="Times New Roman" w:hAnsi="Times New Roman"/>
          <w:sz w:val="28"/>
        </w:rPr>
        <w:t xml:space="preserve"> – количество нарушений, выявленных при плановых проверках, приходящихся на одну плановую проверку (%);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Эпред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исполнения предписаний в текущем году (%).</w:t>
      </w: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lef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33"/>
        <w:gridCol w:w="3487"/>
        <w:gridCol w:w="3916"/>
      </w:tblGrid>
      <w:tr w:rsidR="00AB6B8D" w:rsidTr="00E33C4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п/п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Показатель ОФ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реализации программы профилактики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B8D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(изменение) программы профилактики</w:t>
            </w:r>
          </w:p>
        </w:tc>
      </w:tr>
      <w:tr w:rsidR="00705ADF" w:rsidTr="00705AD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AB6B8D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05ADF" w:rsidTr="00705AD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&gt;=70%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значительный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 w:rsidR="00705ADF" w:rsidTr="00705AD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 - 70%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в части изменения форм профилактического воздействия</w:t>
            </w:r>
          </w:p>
        </w:tc>
      </w:tr>
      <w:tr w:rsidR="00705ADF" w:rsidTr="00705AD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&lt;=40%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</w:t>
            </w: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</w:pPr>
          </w:p>
        </w:tc>
      </w:tr>
    </w:tbl>
    <w:p w:rsidR="00705ADF" w:rsidRDefault="00705ADF" w:rsidP="00B8600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F4907" w:rsidRDefault="008F4907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C1">
        <w:rPr>
          <w:rFonts w:ascii="Times New Roman" w:hAnsi="Times New Roman" w:cs="Times New Roman"/>
          <w:sz w:val="28"/>
          <w:szCs w:val="28"/>
        </w:rPr>
        <w:t>Снижение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(ущерба)</w:t>
      </w:r>
      <w:r w:rsidRPr="00735AC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Pr="000E25C7">
        <w:rPr>
          <w:rFonts w:ascii="Times New Roman" w:hAnsi="Times New Roman" w:cs="Times New Roman"/>
          <w:sz w:val="28"/>
          <w:szCs w:val="28"/>
        </w:rPr>
        <w:t xml:space="preserve">в рамках регионального государственного надзора в </w:t>
      </w:r>
      <w:r w:rsidRPr="003E0A17">
        <w:rPr>
          <w:rFonts w:ascii="Times New Roman" w:hAnsi="Times New Roman" w:cs="Times New Roman"/>
          <w:sz w:val="28"/>
          <w:szCs w:val="28"/>
        </w:rPr>
        <w:t>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C1">
        <w:rPr>
          <w:rFonts w:ascii="Times New Roman" w:hAnsi="Times New Roman" w:cs="Times New Roman"/>
          <w:sz w:val="28"/>
          <w:szCs w:val="28"/>
        </w:rPr>
        <w:t xml:space="preserve">может быть обеспечено за счет: </w:t>
      </w:r>
    </w:p>
    <w:p w:rsidR="008F4907" w:rsidRPr="00735AC1" w:rsidRDefault="008F4907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результативности деятельности </w:t>
      </w:r>
      <w:r w:rsidR="006F2241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907" w:rsidRPr="00735AC1" w:rsidRDefault="008F4907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C1">
        <w:rPr>
          <w:rFonts w:ascii="Times New Roman" w:hAnsi="Times New Roman" w:cs="Times New Roman"/>
          <w:sz w:val="28"/>
          <w:szCs w:val="28"/>
        </w:rPr>
        <w:t>- 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8F4907" w:rsidRDefault="008F4907" w:rsidP="00B86007">
      <w:pPr>
        <w:tabs>
          <w:tab w:val="left" w:pos="0"/>
          <w:tab w:val="left" w:pos="284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C1">
        <w:rPr>
          <w:rFonts w:ascii="Times New Roman" w:hAnsi="Times New Roman" w:cs="Times New Roman"/>
          <w:sz w:val="28"/>
          <w:szCs w:val="28"/>
        </w:rPr>
        <w:t>- разъяснений по применению обязательных требований,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735AC1">
        <w:rPr>
          <w:rFonts w:ascii="Times New Roman" w:hAnsi="Times New Roman" w:cs="Times New Roman"/>
          <w:sz w:val="28"/>
          <w:szCs w:val="28"/>
        </w:rPr>
        <w:t>однозначное толкование, как контроли</w:t>
      </w:r>
      <w:r>
        <w:rPr>
          <w:rFonts w:ascii="Times New Roman" w:hAnsi="Times New Roman" w:cs="Times New Roman"/>
          <w:sz w:val="28"/>
          <w:szCs w:val="28"/>
        </w:rPr>
        <w:t xml:space="preserve">руемыми лицами,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6F2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на осуществление </w:t>
      </w:r>
      <w:r w:rsidRPr="00447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надзора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07" w:rsidRP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8F4907">
        <w:rPr>
          <w:rFonts w:ascii="Times New Roman" w:hAnsi="Times New Roman"/>
          <w:bCs/>
          <w:sz w:val="28"/>
          <w:szCs w:val="28"/>
          <w:lang w:val="ru-RU"/>
        </w:rPr>
        <w:t>Одними из основных показателей эффективности и результативности являются:</w:t>
      </w:r>
    </w:p>
    <w:p w:rsidR="008F4907" w:rsidRP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8F4907">
        <w:rPr>
          <w:rFonts w:ascii="Times New Roman" w:hAnsi="Times New Roman"/>
          <w:bCs/>
          <w:sz w:val="28"/>
          <w:szCs w:val="28"/>
          <w:lang w:val="ru-RU"/>
        </w:rPr>
        <w:t>- количество проведенных профилактических мероприятий;</w:t>
      </w:r>
    </w:p>
    <w:p w:rsidR="008F4907" w:rsidRP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8F4907">
        <w:rPr>
          <w:rFonts w:ascii="Times New Roman" w:hAnsi="Times New Roman"/>
          <w:bCs/>
          <w:sz w:val="28"/>
          <w:szCs w:val="28"/>
          <w:lang w:val="ru-RU"/>
        </w:rPr>
        <w:t>- количество контролируемых лиц, с которыми проведены профилактические мероприятия, от общего количества;</w:t>
      </w:r>
    </w:p>
    <w:p w:rsidR="008F4907" w:rsidRP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8F4907">
        <w:rPr>
          <w:rFonts w:ascii="Times New Roman" w:hAnsi="Times New Roman"/>
          <w:bCs/>
          <w:sz w:val="28"/>
          <w:szCs w:val="28"/>
          <w:lang w:val="ru-RU"/>
        </w:rPr>
        <w:t>- количество консультаций, оказанных контролируемым лицам по вопросам соблюдения обязательных требований в области защиты населения и территорий от чрезвычайных ситуаций;</w:t>
      </w:r>
    </w:p>
    <w:p w:rsidR="008F4907" w:rsidRPr="00F314E4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F314E4">
        <w:rPr>
          <w:rFonts w:ascii="Times New Roman" w:hAnsi="Times New Roman"/>
          <w:bCs/>
          <w:sz w:val="28"/>
          <w:szCs w:val="28"/>
          <w:lang w:val="ru-RU"/>
        </w:rPr>
        <w:t xml:space="preserve">- наличие на </w:t>
      </w:r>
      <w:r w:rsidR="00F314E4" w:rsidRPr="00F314E4">
        <w:rPr>
          <w:rFonts w:ascii="Times New Roman" w:hAnsi="Times New Roman"/>
          <w:sz w:val="28"/>
          <w:lang w:val="ru-RU"/>
        </w:rPr>
        <w:t xml:space="preserve">официальном сайте исполнительных органов Камчатского края </w:t>
      </w:r>
      <w:r w:rsidR="00F314E4" w:rsidRPr="00F314E4">
        <w:rPr>
          <w:rStyle w:val="ac"/>
          <w:rFonts w:ascii="Times New Roman" w:hAnsi="Times New Roman"/>
          <w:color w:val="auto"/>
          <w:sz w:val="28"/>
          <w:u w:val="none"/>
          <w:lang w:val="ru-RU"/>
        </w:rPr>
        <w:t xml:space="preserve">сети «Интернет» </w:t>
      </w:r>
      <w:r w:rsidRPr="00F314E4">
        <w:rPr>
          <w:rFonts w:ascii="Times New Roman" w:hAnsi="Times New Roman"/>
          <w:bCs/>
          <w:sz w:val="28"/>
          <w:szCs w:val="28"/>
          <w:lang w:val="ru-RU"/>
        </w:rPr>
        <w:t>актуальной информации</w:t>
      </w:r>
      <w:r w:rsidRPr="00F314E4">
        <w:rPr>
          <w:lang w:val="ru-RU"/>
        </w:rPr>
        <w:t xml:space="preserve"> </w:t>
      </w:r>
      <w:r w:rsidRPr="00F314E4">
        <w:rPr>
          <w:rFonts w:ascii="Times New Roman" w:hAnsi="Times New Roman"/>
          <w:bCs/>
          <w:sz w:val="28"/>
          <w:szCs w:val="28"/>
          <w:lang w:val="ru-RU"/>
        </w:rPr>
        <w:t>об осуществлении регионального государственного надзора в области защиты населения и территорий от чрезвычайных ситуаций;</w:t>
      </w:r>
    </w:p>
    <w:p w:rsidR="00F44E5A" w:rsidRPr="00F44E5A" w:rsidRDefault="00705ADF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F44E5A">
        <w:rPr>
          <w:rFonts w:ascii="Times New Roman" w:hAnsi="Times New Roman"/>
          <w:sz w:val="28"/>
          <w:lang w:val="ru-RU"/>
        </w:rPr>
        <w:t xml:space="preserve">Основным механизмом оценки эффективности и результативности профилактических мероприятий является анализ качества выявленных нарушений обязательных требований по итогам реализации программы в </w:t>
      </w:r>
      <w:r w:rsidR="00F44E5A" w:rsidRPr="00F44E5A">
        <w:rPr>
          <w:rFonts w:ascii="Times New Roman" w:hAnsi="Times New Roman"/>
          <w:sz w:val="28"/>
          <w:lang w:val="ru-RU"/>
        </w:rPr>
        <w:t xml:space="preserve">сравнении с предыдущим периодом, </w:t>
      </w:r>
      <w:r w:rsidR="00F44E5A" w:rsidRPr="00F44E5A">
        <w:rPr>
          <w:rFonts w:ascii="Times New Roman" w:hAnsi="Times New Roman"/>
          <w:bCs/>
          <w:sz w:val="28"/>
          <w:szCs w:val="28"/>
          <w:lang w:val="ru-RU"/>
        </w:rPr>
        <w:t xml:space="preserve">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8F4907">
        <w:rPr>
          <w:rFonts w:ascii="Times New Roman" w:hAnsi="Times New Roman"/>
          <w:bCs/>
          <w:sz w:val="28"/>
          <w:szCs w:val="28"/>
          <w:lang w:val="ru-RU"/>
        </w:rPr>
        <w:t>Результаты оценки эффективности и результативности профилактических мероприятий отражаются в ежегодном докладе, содержащим результаты осуществления регионального государственного надзора.</w:t>
      </w:r>
    </w:p>
    <w:p w:rsidR="008F4907" w:rsidRPr="008F4907" w:rsidRDefault="008F4907" w:rsidP="00B86007">
      <w:pPr>
        <w:pStyle w:val="ad"/>
        <w:tabs>
          <w:tab w:val="left" w:pos="1985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Отчетные показатели программы </w:t>
      </w:r>
      <w:r w:rsidR="008F4907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</w:t>
      </w:r>
      <w:r w:rsidR="008F490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проект отчетных показателей на плановый период 202</w:t>
      </w:r>
      <w:r w:rsidR="008F490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– 202</w:t>
      </w:r>
      <w:r w:rsidR="008F490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 w:rsidR="008F4907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приведены в таблице 4.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</w:t>
      </w:r>
    </w:p>
    <w:p w:rsidR="00705ADF" w:rsidRDefault="00705ADF" w:rsidP="00B86007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Отчетные показатели программы </w:t>
      </w:r>
      <w:r w:rsidR="008F4907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</w:t>
      </w:r>
      <w:r w:rsidR="008F490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проект отчетных показателей на плановый период 202</w:t>
      </w:r>
      <w:r w:rsidR="008F490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– 202</w:t>
      </w:r>
      <w:r w:rsidR="008F4907">
        <w:rPr>
          <w:rFonts w:ascii="Times New Roman" w:hAnsi="Times New Roman"/>
          <w:sz w:val="28"/>
        </w:rPr>
        <w:t>5 годов</w:t>
      </w:r>
    </w:p>
    <w:p w:rsidR="00705ADF" w:rsidRDefault="00705ADF" w:rsidP="00B86007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162"/>
        <w:gridCol w:w="1017"/>
        <w:gridCol w:w="982"/>
        <w:gridCol w:w="874"/>
      </w:tblGrid>
      <w:tr w:rsidR="00705ADF" w:rsidTr="00705ADF">
        <w:trPr>
          <w:trHeight w:val="16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целей показателей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F0313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отчетных показателей</w:t>
            </w:r>
          </w:p>
        </w:tc>
      </w:tr>
      <w:tr w:rsidR="00705ADF" w:rsidTr="00705ADF">
        <w:trPr>
          <w:trHeight w:val="48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</w:pPr>
          </w:p>
        </w:tc>
        <w:tc>
          <w:tcPr>
            <w:tcW w:w="6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F031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F031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A1724A" w:rsidTr="00E33C4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4A" w:rsidRDefault="00A1724A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4A" w:rsidRDefault="00A1724A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4A" w:rsidRDefault="00A1724A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4A" w:rsidRDefault="00A1724A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4A" w:rsidRDefault="00A1724A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05ADF" w:rsidTr="00705AD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нарушений, выявленных при проверках, приходящихся на одну проверку (</w:t>
            </w:r>
            <w:proofErr w:type="spellStart"/>
            <w:r>
              <w:rPr>
                <w:rFonts w:ascii="Times New Roman" w:hAnsi="Times New Roman"/>
                <w:sz w:val="24"/>
              </w:rPr>
              <w:t>Эплан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Эплан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sz w:val="24"/>
              </w:rPr>
              <w:t>Nпров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</w:rPr>
              <w:t>Nнар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Nнар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количество нарушений обязательных требований законодательства в области защиты населения и территорий от чрезвычайных ситуаций, выявленных при проверках;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Nпров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количество проведенных проверок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</w:tr>
      <w:tr w:rsidR="00705ADF" w:rsidTr="00705AD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исполнения предписаний в текущем году (</w:t>
            </w:r>
            <w:proofErr w:type="spellStart"/>
            <w:r>
              <w:rPr>
                <w:rFonts w:ascii="Times New Roman" w:hAnsi="Times New Roman"/>
                <w:sz w:val="24"/>
              </w:rPr>
              <w:t>Эпред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Эпред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Nнар.ср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Nнар.устр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 100%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Nнар.ср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количество нарушений, выявленных при проверках, срок предписания которых истек;</w:t>
            </w:r>
          </w:p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Nнар.устр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количество устраненных нарушений, выявленных при проверках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85,7%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DF" w:rsidRDefault="00705ADF" w:rsidP="00B8600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86%</w:t>
            </w:r>
          </w:p>
        </w:tc>
      </w:tr>
    </w:tbl>
    <w:p w:rsidR="002C413F" w:rsidRDefault="002C413F" w:rsidP="00B86007">
      <w:pPr>
        <w:tabs>
          <w:tab w:val="left" w:pos="1985"/>
          <w:tab w:val="left" w:pos="8890"/>
        </w:tabs>
      </w:pPr>
      <w:r>
        <w:tab/>
      </w:r>
    </w:p>
    <w:p w:rsidR="002C413F" w:rsidRDefault="002C413F" w:rsidP="00B86007">
      <w:pPr>
        <w:tabs>
          <w:tab w:val="left" w:pos="1985"/>
          <w:tab w:val="left" w:pos="8890"/>
        </w:tabs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</w:p>
    <w:p w:rsidR="00B86007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  <w:sectPr w:rsidR="00B86007" w:rsidSect="00B86007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05ADF" w:rsidRDefault="00B86007" w:rsidP="002C413F">
      <w:pPr>
        <w:tabs>
          <w:tab w:val="left" w:pos="8890"/>
        </w:tabs>
        <w:ind w:left="8647" w:right="-1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705ADF">
        <w:rPr>
          <w:rFonts w:ascii="Times New Roman" w:hAnsi="Times New Roman"/>
          <w:sz w:val="28"/>
        </w:rPr>
        <w:t>риложение к Программе профилактики рисков причинения вреда (ущерба) охраняемым законом ценностям в области защиты населения и территорий от чрезвычайных ситуаций на территории Камчатского края на 202</w:t>
      </w:r>
      <w:r w:rsidR="007138C2">
        <w:rPr>
          <w:rFonts w:ascii="Times New Roman" w:hAnsi="Times New Roman"/>
          <w:sz w:val="28"/>
        </w:rPr>
        <w:t>4</w:t>
      </w:r>
      <w:r w:rsidR="00705ADF">
        <w:rPr>
          <w:rFonts w:ascii="Times New Roman" w:hAnsi="Times New Roman"/>
          <w:sz w:val="28"/>
        </w:rPr>
        <w:t xml:space="preserve"> год</w:t>
      </w:r>
    </w:p>
    <w:p w:rsidR="00705ADF" w:rsidRDefault="00705ADF" w:rsidP="00705ADF">
      <w:pPr>
        <w:spacing w:after="0" w:line="240" w:lineRule="auto"/>
        <w:ind w:left="8364"/>
        <w:jc w:val="right"/>
        <w:rPr>
          <w:rFonts w:ascii="Times New Roman" w:hAnsi="Times New Roman"/>
          <w:sz w:val="28"/>
        </w:rPr>
      </w:pP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профилактических мероприятий </w:t>
      </w: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</w:p>
    <w:p w:rsidR="00B86007" w:rsidRDefault="00B86007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6007" w:rsidRDefault="00B86007" w:rsidP="00705A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1843"/>
        <w:gridCol w:w="2126"/>
        <w:gridCol w:w="1984"/>
        <w:gridCol w:w="5103"/>
      </w:tblGrid>
      <w:tr w:rsidR="00705ADF" w:rsidTr="00705ADF">
        <w:trPr>
          <w:trHeight w:val="5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№ 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подразделения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Пояснения по порядку реализации</w:t>
            </w:r>
          </w:p>
        </w:tc>
      </w:tr>
      <w:tr w:rsidR="00705ADF" w:rsidTr="00705ADF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05ADF" w:rsidTr="00705ADF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Информирование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текстов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1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сведений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2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 (далее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обязательные требования), оценка соблюдения которых является предметом регионального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3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утвержденных проверочных листов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формате, допускающем их использование для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15 дней после </w:t>
            </w:r>
            <w:r>
              <w:rPr>
                <w:rFonts w:ascii="Times New Roman" w:hAnsi="Times New Roman"/>
                <w:sz w:val="24"/>
              </w:rPr>
              <w:lastRenderedPageBreak/>
              <w:t>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Официальный сайт исполнительных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регионального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порядке реализации Федерального </w:t>
            </w:r>
            <w:hyperlink r:id="rId14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</w:t>
            </w:r>
            <w:r>
              <w:rPr>
                <w:rFonts w:ascii="Times New Roman" w:hAnsi="Times New Roman"/>
                <w:sz w:val="24"/>
              </w:rPr>
              <w:lastRenderedPageBreak/>
              <w:t>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>
                <w:rPr>
                  <w:rFonts w:ascii="Times New Roman" w:hAnsi="Times New Roman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6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7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перечня объектов надзора, учитываемых в рамках формирования ежегодного плана контрольных (надзорных) мероприятий, с </w:t>
            </w:r>
            <w:r>
              <w:rPr>
                <w:rFonts w:ascii="Times New Roman" w:hAnsi="Times New Roman"/>
                <w:sz w:val="24"/>
              </w:rPr>
              <w:lastRenderedPageBreak/>
              <w:t>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</w:t>
            </w:r>
            <w:r>
              <w:rPr>
                <w:rFonts w:ascii="Times New Roman" w:hAnsi="Times New Roman"/>
                <w:sz w:val="24"/>
              </w:rPr>
              <w:lastRenderedPageBreak/>
              <w:t>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8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</w:t>
            </w:r>
            <w:r>
              <w:rPr>
                <w:rFonts w:ascii="Times New Roman" w:hAnsi="Times New Roman"/>
                <w:sz w:val="24"/>
              </w:rPr>
              <w:lastRenderedPageBreak/>
              <w:t>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программы профилактики и плана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19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20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21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</w:t>
            </w:r>
            <w:r>
              <w:rPr>
                <w:rFonts w:ascii="Times New Roman" w:hAnsi="Times New Roman"/>
                <w:sz w:val="24"/>
              </w:rPr>
              <w:lastRenderedPageBreak/>
              <w:t>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22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после утверждения, принятия решения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исполнительных органов Камчатского края в информационно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23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доклада о региональном государственном надзоре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после утверждения, принятия решения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24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Обобщение правоприменительной практики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Выявление типичных </w:t>
            </w:r>
            <w:r>
              <w:rPr>
                <w:rFonts w:ascii="Times New Roman" w:hAnsi="Times New Roman"/>
                <w:sz w:val="24"/>
              </w:rPr>
              <w:lastRenderedPageBreak/>
              <w:t>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lastRenderedPageBreak/>
              <w:t>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порядке реализации статьи 47 Федерального </w:t>
            </w:r>
            <w:hyperlink r:id="rId25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статьи 47 Федерального </w:t>
            </w:r>
            <w:hyperlink r:id="rId26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доклада, содержащего результаты обобщения правоприменительной практики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февраля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статьи 47 Федерального </w:t>
            </w:r>
            <w:hyperlink r:id="rId27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2021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марта 202</w:t>
            </w:r>
            <w:r w:rsidR="00202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6F22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статьи 47 Федерального </w:t>
            </w:r>
            <w:hyperlink r:id="rId28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705ADF" w:rsidTr="00705ADF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Объявление предостережения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регионального государственного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порядке реализации Федерального </w:t>
            </w:r>
            <w:hyperlink r:id="rId29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Консультирование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консультаций при личном обращении граждан и представителей контролируемых лиц, посредством телефонной связи,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видеоконференц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>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организация и осуществление регионального государственного надзора;</w:t>
            </w:r>
          </w:p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порядок осуществления контрольных (надзорных) мероприятий;</w:t>
            </w:r>
          </w:p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соблюдение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30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консультаций посредством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электронной почты, при получении письменного запроса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организация и осуществление регионального государственного надзора;</w:t>
            </w:r>
          </w:p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порядок осуществления контрольных (надзорных)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регионального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порядке реализации Федерального </w:t>
            </w:r>
            <w:hyperlink r:id="rId31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</w:t>
            </w:r>
            <w:r>
              <w:rPr>
                <w:rFonts w:ascii="Times New Roman" w:hAnsi="Times New Roman"/>
                <w:sz w:val="24"/>
              </w:rPr>
              <w:lastRenderedPageBreak/>
              <w:t>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705ADF" w:rsidTr="00705ADF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Профилактический визит</w:t>
            </w:r>
          </w:p>
        </w:tc>
      </w:tr>
      <w:tr w:rsidR="00705ADF" w:rsidTr="00705A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видеоконференц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ADF" w:rsidRDefault="00705ADF" w:rsidP="00705A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реализации Федерального </w:t>
            </w:r>
            <w:hyperlink r:id="rId32" w:history="1">
              <w:r>
                <w:rPr>
                  <w:rFonts w:ascii="Times New Roman" w:hAnsi="Times New Roman"/>
                  <w:sz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</w:tbl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705ADF" w:rsidRDefault="00705ADF" w:rsidP="00705ADF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891DA2" w:rsidRDefault="00891DA2" w:rsidP="003D5C8F">
      <w:pPr>
        <w:rPr>
          <w:rFonts w:ascii="Times New Roman" w:hAnsi="Times New Roman" w:cs="Times New Roman"/>
          <w:sz w:val="24"/>
          <w:highlight w:val="yellow"/>
        </w:rPr>
      </w:pPr>
    </w:p>
    <w:sectPr w:rsidR="00891DA2" w:rsidSect="00705ADF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7A" w:rsidRDefault="00FC7C7A" w:rsidP="0031799B">
      <w:pPr>
        <w:spacing w:after="0" w:line="240" w:lineRule="auto"/>
      </w:pPr>
      <w:r>
        <w:separator/>
      </w:r>
    </w:p>
  </w:endnote>
  <w:endnote w:type="continuationSeparator" w:id="0">
    <w:p w:rsidR="00FC7C7A" w:rsidRDefault="00FC7C7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7A" w:rsidRDefault="00FC7C7A" w:rsidP="0031799B">
      <w:pPr>
        <w:spacing w:after="0" w:line="240" w:lineRule="auto"/>
      </w:pPr>
      <w:r>
        <w:separator/>
      </w:r>
    </w:p>
  </w:footnote>
  <w:footnote w:type="continuationSeparator" w:id="0">
    <w:p w:rsidR="00FC7C7A" w:rsidRDefault="00FC7C7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ADF" w:rsidRPr="00CD2876" w:rsidRDefault="00705AD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20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5ED"/>
    <w:multiLevelType w:val="multilevel"/>
    <w:tmpl w:val="282C8E6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868" w:hanging="180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3228" w:hanging="2160"/>
      </w:pPr>
    </w:lvl>
  </w:abstractNum>
  <w:abstractNum w:abstractNumId="1" w15:restartNumberingAfterBreak="0">
    <w:nsid w:val="573D091C"/>
    <w:multiLevelType w:val="hybridMultilevel"/>
    <w:tmpl w:val="9C1A1412"/>
    <w:lvl w:ilvl="0" w:tplc="6B0C13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37617F"/>
    <w:multiLevelType w:val="multilevel"/>
    <w:tmpl w:val="3326ABB6"/>
    <w:lvl w:ilvl="0">
      <w:start w:val="3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4D71AAF"/>
    <w:multiLevelType w:val="multilevel"/>
    <w:tmpl w:val="D78A603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15B79"/>
    <w:rsid w:val="0012190C"/>
    <w:rsid w:val="00140E22"/>
    <w:rsid w:val="00175ADE"/>
    <w:rsid w:val="00180140"/>
    <w:rsid w:val="00180BFE"/>
    <w:rsid w:val="00181702"/>
    <w:rsid w:val="00181A55"/>
    <w:rsid w:val="0018739B"/>
    <w:rsid w:val="001C15D6"/>
    <w:rsid w:val="001C4098"/>
    <w:rsid w:val="001D00F5"/>
    <w:rsid w:val="001D4724"/>
    <w:rsid w:val="00202187"/>
    <w:rsid w:val="00212B61"/>
    <w:rsid w:val="00213104"/>
    <w:rsid w:val="00233FCB"/>
    <w:rsid w:val="00235249"/>
    <w:rsid w:val="0024385A"/>
    <w:rsid w:val="00243A93"/>
    <w:rsid w:val="00257670"/>
    <w:rsid w:val="00295AC8"/>
    <w:rsid w:val="002979AF"/>
    <w:rsid w:val="002B2A13"/>
    <w:rsid w:val="002C0D36"/>
    <w:rsid w:val="002C26A3"/>
    <w:rsid w:val="002C2B5A"/>
    <w:rsid w:val="002C413F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3F23D7"/>
    <w:rsid w:val="00416E5D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15070"/>
    <w:rsid w:val="00523F23"/>
    <w:rsid w:val="00525D1B"/>
    <w:rsid w:val="005271B3"/>
    <w:rsid w:val="00533CB6"/>
    <w:rsid w:val="005578C9"/>
    <w:rsid w:val="00563B33"/>
    <w:rsid w:val="00576D34"/>
    <w:rsid w:val="005846D7"/>
    <w:rsid w:val="005A46F6"/>
    <w:rsid w:val="005A7D03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70013"/>
    <w:rsid w:val="00681BFE"/>
    <w:rsid w:val="00682BA4"/>
    <w:rsid w:val="00682DCC"/>
    <w:rsid w:val="00686598"/>
    <w:rsid w:val="0069601C"/>
    <w:rsid w:val="006A541B"/>
    <w:rsid w:val="006B115E"/>
    <w:rsid w:val="006C4349"/>
    <w:rsid w:val="006E593A"/>
    <w:rsid w:val="006E6DA5"/>
    <w:rsid w:val="006F2241"/>
    <w:rsid w:val="006F5D44"/>
    <w:rsid w:val="0070256A"/>
    <w:rsid w:val="00705ADF"/>
    <w:rsid w:val="007138C2"/>
    <w:rsid w:val="00725A0F"/>
    <w:rsid w:val="0073340C"/>
    <w:rsid w:val="00736848"/>
    <w:rsid w:val="0074156B"/>
    <w:rsid w:val="00741752"/>
    <w:rsid w:val="00744B7F"/>
    <w:rsid w:val="007638A0"/>
    <w:rsid w:val="00770758"/>
    <w:rsid w:val="00776C8D"/>
    <w:rsid w:val="007B3851"/>
    <w:rsid w:val="007D3340"/>
    <w:rsid w:val="007D746A"/>
    <w:rsid w:val="007E7ADA"/>
    <w:rsid w:val="007F0313"/>
    <w:rsid w:val="007F3D5B"/>
    <w:rsid w:val="007F7A62"/>
    <w:rsid w:val="008004DC"/>
    <w:rsid w:val="00810F43"/>
    <w:rsid w:val="00812B9A"/>
    <w:rsid w:val="008220C7"/>
    <w:rsid w:val="00825303"/>
    <w:rsid w:val="0085578D"/>
    <w:rsid w:val="00860C71"/>
    <w:rsid w:val="008708D4"/>
    <w:rsid w:val="00890138"/>
    <w:rsid w:val="0089042F"/>
    <w:rsid w:val="00891DA2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4907"/>
    <w:rsid w:val="00900D44"/>
    <w:rsid w:val="00901135"/>
    <w:rsid w:val="00907229"/>
    <w:rsid w:val="0091009F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1724A"/>
    <w:rsid w:val="00A43195"/>
    <w:rsid w:val="00A7128F"/>
    <w:rsid w:val="00A8215E"/>
    <w:rsid w:val="00A8227F"/>
    <w:rsid w:val="00A834AC"/>
    <w:rsid w:val="00A84370"/>
    <w:rsid w:val="00A9589D"/>
    <w:rsid w:val="00AA1F4D"/>
    <w:rsid w:val="00AB3ECC"/>
    <w:rsid w:val="00AB6B8D"/>
    <w:rsid w:val="00AB7A1D"/>
    <w:rsid w:val="00AE2D06"/>
    <w:rsid w:val="00B11806"/>
    <w:rsid w:val="00B12F65"/>
    <w:rsid w:val="00B17A8B"/>
    <w:rsid w:val="00B27B41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86007"/>
    <w:rsid w:val="00B92E0C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B7687"/>
    <w:rsid w:val="00CC343C"/>
    <w:rsid w:val="00CD2876"/>
    <w:rsid w:val="00D03A29"/>
    <w:rsid w:val="00D051A6"/>
    <w:rsid w:val="00D1579F"/>
    <w:rsid w:val="00D16B35"/>
    <w:rsid w:val="00D206A1"/>
    <w:rsid w:val="00D31705"/>
    <w:rsid w:val="00D330ED"/>
    <w:rsid w:val="00D3401A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07221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D0AE8"/>
    <w:rsid w:val="00ED1810"/>
    <w:rsid w:val="00EF524F"/>
    <w:rsid w:val="00F148B5"/>
    <w:rsid w:val="00F151F5"/>
    <w:rsid w:val="00F314E4"/>
    <w:rsid w:val="00F31EAA"/>
    <w:rsid w:val="00F44E5A"/>
    <w:rsid w:val="00F45683"/>
    <w:rsid w:val="00F46EC1"/>
    <w:rsid w:val="00F522F8"/>
    <w:rsid w:val="00F52709"/>
    <w:rsid w:val="00F54DB1"/>
    <w:rsid w:val="00F54E2E"/>
    <w:rsid w:val="00F62C01"/>
    <w:rsid w:val="00F63133"/>
    <w:rsid w:val="00F76EF9"/>
    <w:rsid w:val="00F81919"/>
    <w:rsid w:val="00F81A81"/>
    <w:rsid w:val="00F90766"/>
    <w:rsid w:val="00FB47AC"/>
    <w:rsid w:val="00FC5EC8"/>
    <w:rsid w:val="00FC7C7A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9D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1D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891DA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e">
    <w:name w:val="Абзац списка Знак"/>
    <w:link w:val="ad"/>
    <w:rsid w:val="00891DA2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705A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05A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Page">
    <w:name w:val="ConsPlusTitlePage"/>
    <w:rsid w:val="00705AD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FontStyle14">
    <w:name w:val="Font Style14"/>
    <w:rsid w:val="00705ADF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FE50313C3EFF41596B9830AB4E228D490515261E078F39BCC50C648B4BAED7084DB9EE2B0F040F96110D3514x5nCC" TargetMode="External"/><Relationship Id="rId18" Type="http://schemas.openxmlformats.org/officeDocument/2006/relationships/hyperlink" Target="consultantplus://offline/ref=AFFE50313C3EFF41596B9830AB4E228D490515261E078F39BCC50C648B4BAED7084DB9EE2B0F040F96110D3514x5nCC" TargetMode="External"/><Relationship Id="rId26" Type="http://schemas.openxmlformats.org/officeDocument/2006/relationships/hyperlink" Target="consultantplus://offline/ref=AFFE50313C3EFF41596B9830AB4E228D490515261E078F39BCC50C648B4BAED7084DB9EE2B0F040F96110D3514x5nC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FE50313C3EFF41596B9830AB4E228D490515261E078F39BCC50C648B4BAED7084DB9EE2B0F040F96110D3514x5nC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FE50313C3EFF41596B9830AB4E228D490515261E078F39BCC50C648B4BAED7084DB9EE2B0F040F96110D3514x5nCC" TargetMode="External"/><Relationship Id="rId17" Type="http://schemas.openxmlformats.org/officeDocument/2006/relationships/hyperlink" Target="consultantplus://offline/ref=AFFE50313C3EFF41596B9830AB4E228D490515261E078F39BCC50C648B4BAED7084DB9EE2B0F040F96110D3514x5nCC" TargetMode="External"/><Relationship Id="rId25" Type="http://schemas.openxmlformats.org/officeDocument/2006/relationships/hyperlink" Target="consultantplus://offline/ref=AFFE50313C3EFF41596B9830AB4E228D490515261E078F39BCC50C648B4BAED7084DB9EE2B0F040F96110D3514x5nC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E50313C3EFF41596B9830AB4E228D490515261E078F39BCC50C648B4BAED7084DB9EE2B0F040F96110D3514x5nCC" TargetMode="External"/><Relationship Id="rId20" Type="http://schemas.openxmlformats.org/officeDocument/2006/relationships/hyperlink" Target="consultantplus://offline/ref=AFFE50313C3EFF41596B9830AB4E228D490515261E078F39BCC50C648B4BAED7084DB9EE2B0F040F96110D3514x5nCC" TargetMode="External"/><Relationship Id="rId29" Type="http://schemas.openxmlformats.org/officeDocument/2006/relationships/hyperlink" Target="consultantplus://offline/ref=AFFE50313C3EFF41596B9830AB4E228D490515261E078F39BCC50C648B4BAED7084DB9EE2B0F040F96110D3514x5n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E50313C3EFF41596B9830AB4E228D490515261E078F39BCC50C648B4BAED7084DB9EE2B0F040F96110D3514x5nCC" TargetMode="External"/><Relationship Id="rId24" Type="http://schemas.openxmlformats.org/officeDocument/2006/relationships/hyperlink" Target="consultantplus://offline/ref=AFFE50313C3EFF41596B9830AB4E228D490515261E078F39BCC50C648B4BAED7084DB9EE2B0F040F96110D3514x5nCC" TargetMode="External"/><Relationship Id="rId32" Type="http://schemas.openxmlformats.org/officeDocument/2006/relationships/hyperlink" Target="consultantplus://offline/ref=AFFE50313C3EFF41596B9830AB4E228D490515261E078F39BCC50C648B4BAED7084DB9EE2B0F040F96110D3514x5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E50313C3EFF41596B9830AB4E228D4E0C182B160F8F39BCC50C648B4BAED7084DB9EE2B0F040F96110D3514x5nCC" TargetMode="External"/><Relationship Id="rId23" Type="http://schemas.openxmlformats.org/officeDocument/2006/relationships/hyperlink" Target="consultantplus://offline/ref=AFFE50313C3EFF41596B9830AB4E228D490515261E078F39BCC50C648B4BAED7084DB9EE2B0F040F96110D3514x5nCC" TargetMode="External"/><Relationship Id="rId28" Type="http://schemas.openxmlformats.org/officeDocument/2006/relationships/hyperlink" Target="consultantplus://offline/ref=AFFE50313C3EFF41596B9830AB4E228D490515261E078F39BCC50C648B4BAED7084DB9EE2B0F040F96110D3514x5nCC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FFE50313C3EFF41596B9830AB4E228D490515261E078F39BCC50C648B4BAED7084DB9EE2B0F040F96110D3514x5nCC" TargetMode="External"/><Relationship Id="rId31" Type="http://schemas.openxmlformats.org/officeDocument/2006/relationships/hyperlink" Target="consultantplus://offline/ref=AFFE50313C3EFF41596B9830AB4E228D490515261E078F39BCC50C648B4BAED7084DB9EE2B0F040F96110D3514x5n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sp/Profilaktika/programma-profilaktiki/perecen-obazatelnyh-trebovanij" TargetMode="External"/><Relationship Id="rId14" Type="http://schemas.openxmlformats.org/officeDocument/2006/relationships/hyperlink" Target="consultantplus://offline/ref=AFFE50313C3EFF41596B9830AB4E228D490515261E078F39BCC50C648B4BAED7084DB9EE2B0F040F96110D3514x5nCC" TargetMode="External"/><Relationship Id="rId22" Type="http://schemas.openxmlformats.org/officeDocument/2006/relationships/hyperlink" Target="consultantplus://offline/ref=AFFE50313C3EFF41596B9830AB4E228D490515261E078F39BCC50C648B4BAED7084DB9EE2B0F040F96110D3514x5nCC" TargetMode="External"/><Relationship Id="rId27" Type="http://schemas.openxmlformats.org/officeDocument/2006/relationships/hyperlink" Target="consultantplus://offline/ref=AFFE50313C3EFF41596B9830AB4E228D490515261E078F39BCC50C648B4BAED7084DB9EE2B0F040F96110D3514x5nCC" TargetMode="External"/><Relationship Id="rId30" Type="http://schemas.openxmlformats.org/officeDocument/2006/relationships/hyperlink" Target="consultantplus://offline/ref=AFFE50313C3EFF41596B9830AB4E228D490515261E078F39BCC50C648B4BAED7084DB9EE2B0F040F96110D3514x5nCC" TargetMode="External"/><Relationship Id="rId8" Type="http://schemas.openxmlformats.org/officeDocument/2006/relationships/hyperlink" Target="http://www.kamgov.ru/min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4821-A0E7-4CCB-91B9-4872BD8E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17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Крылова Марина Станиславовна</cp:lastModifiedBy>
  <cp:revision>40</cp:revision>
  <cp:lastPrinted>2023-09-06T03:04:00Z</cp:lastPrinted>
  <dcterms:created xsi:type="dcterms:W3CDTF">2023-09-05T23:51:00Z</dcterms:created>
  <dcterms:modified xsi:type="dcterms:W3CDTF">2023-10-09T05:17:00Z</dcterms:modified>
</cp:coreProperties>
</file>