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0C" w:rsidRDefault="0024530C">
      <w:pPr>
        <w:pStyle w:val="ConsPlusTitlePage"/>
        <w:rPr>
          <w:color w:val="0000FF"/>
        </w:rPr>
      </w:pPr>
      <w:r>
        <w:t xml:space="preserve">Документ предоставлен </w:t>
      </w:r>
      <w:hyperlink r:id="rId4" w:history="1">
        <w:proofErr w:type="spellStart"/>
        <w:r>
          <w:rPr>
            <w:color w:val="0000FF"/>
          </w:rPr>
          <w:t>КонсультантПлюс</w:t>
        </w:r>
        <w:proofErr w:type="spellEnd"/>
      </w:hyperlink>
    </w:p>
    <w:p w:rsidR="0024530C" w:rsidRDefault="0024530C">
      <w:pPr>
        <w:pStyle w:val="ConsPlusTitlePage"/>
        <w:rPr>
          <w:color w:val="0000FF"/>
        </w:rPr>
      </w:pPr>
    </w:p>
    <w:p w:rsidR="0024530C" w:rsidRDefault="0024530C" w:rsidP="0024530C">
      <w:pPr>
        <w:pStyle w:val="ConsPlusNormal"/>
      </w:pPr>
      <w:r>
        <w:rPr>
          <w:sz w:val="20"/>
        </w:rPr>
        <w:t>Приказ ФАДН России от 06.04.2020 N 45</w:t>
      </w:r>
    </w:p>
    <w:p w:rsidR="0024530C" w:rsidRDefault="0024530C" w:rsidP="0024530C">
      <w:pPr>
        <w:pStyle w:val="ConsPlusNormal"/>
      </w:pPr>
      <w:hyperlink r:id="rId5" w:history="1">
        <w:r>
          <w:rPr>
            <w:rStyle w:val="a3"/>
          </w:rPr>
          <w:t xml:space="preserve">"Об утверждении </w:t>
        </w:r>
        <w:bookmarkStart w:id="0" w:name="_GoBack"/>
        <w:r>
          <w:rPr>
            <w:rStyle w:val="a3"/>
          </w:rPr>
          <w:t>Типового положения о согласовании и утверждении уставов казачьих обществ</w:t>
        </w:r>
        <w:bookmarkEnd w:id="0"/>
        <w:r>
          <w:rPr>
            <w:rStyle w:val="a3"/>
          </w:rPr>
          <w:t>"</w:t>
        </w:r>
      </w:hyperlink>
    </w:p>
    <w:p w:rsidR="0024530C" w:rsidRDefault="0024530C" w:rsidP="0024530C">
      <w:pPr>
        <w:pStyle w:val="ConsPlusNormal"/>
      </w:pPr>
      <w:r>
        <w:rPr>
          <w:sz w:val="20"/>
        </w:rPr>
        <w:t>(Зарегистрировано в Минюсте России 22.07.2020 N 59047)</w:t>
      </w:r>
    </w:p>
    <w:p w:rsidR="0024530C" w:rsidRDefault="0024530C">
      <w:pPr>
        <w:pStyle w:val="ConsPlusTitlePage"/>
      </w:pPr>
      <w:r>
        <w:br/>
      </w:r>
    </w:p>
    <w:p w:rsidR="0024530C" w:rsidRDefault="0024530C">
      <w:pPr>
        <w:pStyle w:val="ConsPlusNormal"/>
        <w:jc w:val="both"/>
        <w:outlineLvl w:val="0"/>
      </w:pPr>
    </w:p>
    <w:p w:rsidR="0024530C" w:rsidRDefault="0024530C">
      <w:pPr>
        <w:pStyle w:val="ConsPlusNormal"/>
        <w:outlineLvl w:val="0"/>
      </w:pPr>
      <w:r>
        <w:t>Зарегистрировано в Минюсте России 22 июля 2020 г. N 59047</w:t>
      </w:r>
    </w:p>
    <w:p w:rsidR="0024530C" w:rsidRDefault="0024530C">
      <w:pPr>
        <w:pStyle w:val="ConsPlusNormal"/>
        <w:pBdr>
          <w:top w:val="single" w:sz="6" w:space="0" w:color="auto"/>
        </w:pBdr>
        <w:spacing w:before="100" w:after="100"/>
        <w:jc w:val="both"/>
        <w:rPr>
          <w:sz w:val="2"/>
          <w:szCs w:val="2"/>
        </w:rPr>
      </w:pPr>
    </w:p>
    <w:p w:rsidR="0024530C" w:rsidRDefault="0024530C">
      <w:pPr>
        <w:pStyle w:val="ConsPlusNormal"/>
        <w:jc w:val="both"/>
      </w:pPr>
    </w:p>
    <w:p w:rsidR="0024530C" w:rsidRDefault="0024530C">
      <w:pPr>
        <w:pStyle w:val="ConsPlusTitle"/>
        <w:jc w:val="center"/>
      </w:pPr>
      <w:r>
        <w:t>ФЕДЕРАЛЬНОЕ АГЕНТСТВО ПО ДЕЛАМ НАЦИОНАЛЬНОСТЕЙ</w:t>
      </w:r>
    </w:p>
    <w:p w:rsidR="0024530C" w:rsidRDefault="0024530C">
      <w:pPr>
        <w:pStyle w:val="ConsPlusTitle"/>
        <w:jc w:val="center"/>
      </w:pPr>
    </w:p>
    <w:p w:rsidR="0024530C" w:rsidRDefault="0024530C">
      <w:pPr>
        <w:pStyle w:val="ConsPlusTitle"/>
        <w:jc w:val="center"/>
      </w:pPr>
      <w:r>
        <w:t>ПРИКАЗ</w:t>
      </w:r>
    </w:p>
    <w:p w:rsidR="0024530C" w:rsidRDefault="0024530C">
      <w:pPr>
        <w:pStyle w:val="ConsPlusTitle"/>
        <w:jc w:val="center"/>
      </w:pPr>
      <w:r>
        <w:t>от 6 апреля 2020 г. N 45</w:t>
      </w:r>
    </w:p>
    <w:p w:rsidR="0024530C" w:rsidRDefault="0024530C">
      <w:pPr>
        <w:pStyle w:val="ConsPlusTitle"/>
        <w:jc w:val="center"/>
      </w:pPr>
    </w:p>
    <w:p w:rsidR="0024530C" w:rsidRDefault="0024530C">
      <w:pPr>
        <w:pStyle w:val="ConsPlusTitle"/>
        <w:jc w:val="center"/>
      </w:pPr>
      <w:r>
        <w:t>ОБ УТВЕРЖДЕНИИ ТИПОВОГО ПОЛОЖЕНИЯ</w:t>
      </w:r>
    </w:p>
    <w:p w:rsidR="0024530C" w:rsidRDefault="0024530C">
      <w:pPr>
        <w:pStyle w:val="ConsPlusTitle"/>
        <w:jc w:val="center"/>
      </w:pPr>
      <w:r>
        <w:t>О СОГЛАСОВАНИИ И УТВЕРЖДЕНИИ УСТАВОВ КАЗАЧЬИХ ОБЩЕСТВ</w:t>
      </w:r>
    </w:p>
    <w:p w:rsidR="0024530C" w:rsidRDefault="0024530C">
      <w:pPr>
        <w:pStyle w:val="ConsPlusNormal"/>
        <w:jc w:val="both"/>
      </w:pPr>
    </w:p>
    <w:p w:rsidR="0024530C" w:rsidRDefault="0024530C">
      <w:pPr>
        <w:pStyle w:val="ConsPlusNormal"/>
        <w:ind w:firstLine="540"/>
        <w:jc w:val="both"/>
      </w:pPr>
      <w:r>
        <w:t xml:space="preserve">В соответствии с </w:t>
      </w:r>
      <w:hyperlink r:id="rId6" w:history="1">
        <w:r>
          <w:rPr>
            <w:color w:val="0000FF"/>
          </w:rPr>
          <w:t>пунктами 3.6-1</w:t>
        </w:r>
      </w:hyperlink>
      <w:r>
        <w:t xml:space="preserve"> и </w:t>
      </w:r>
      <w:hyperlink r:id="rId7" w:history="1">
        <w:r>
          <w:rPr>
            <w:color w:val="0000FF"/>
          </w:rPr>
          <w:t>3.6-4</w:t>
        </w:r>
      </w:hyperlink>
      <w:r>
        <w:t xml:space="preserve">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 (Ведомости Съезда народных депутатов Российской Федерации и Верховного Совета Российской Федерации, 1992, N 25, ст. 1429; Собрание законодательства Российской Федерации, 2003, N 9, ст. 851; 2019, N 35, ст. 4949) приказываю:</w:t>
      </w:r>
    </w:p>
    <w:p w:rsidR="0024530C" w:rsidRDefault="0024530C">
      <w:pPr>
        <w:pStyle w:val="ConsPlusNormal"/>
        <w:spacing w:before="220"/>
        <w:ind w:firstLine="540"/>
        <w:jc w:val="both"/>
      </w:pPr>
      <w:r>
        <w:t xml:space="preserve">Утвердить прилагаемое Типовое </w:t>
      </w:r>
      <w:hyperlink w:anchor="P27" w:history="1">
        <w:r>
          <w:rPr>
            <w:color w:val="0000FF"/>
          </w:rPr>
          <w:t>положение</w:t>
        </w:r>
      </w:hyperlink>
      <w:r>
        <w:t xml:space="preserve"> о согласовании и утверждении уставов казачьих обществ.</w:t>
      </w:r>
    </w:p>
    <w:p w:rsidR="0024530C" w:rsidRDefault="0024530C">
      <w:pPr>
        <w:pStyle w:val="ConsPlusNormal"/>
        <w:jc w:val="both"/>
      </w:pPr>
    </w:p>
    <w:p w:rsidR="0024530C" w:rsidRDefault="0024530C">
      <w:pPr>
        <w:pStyle w:val="ConsPlusNormal"/>
        <w:jc w:val="right"/>
      </w:pPr>
      <w:r>
        <w:t>Руководитель</w:t>
      </w:r>
    </w:p>
    <w:p w:rsidR="0024530C" w:rsidRDefault="0024530C">
      <w:pPr>
        <w:pStyle w:val="ConsPlusNormal"/>
        <w:jc w:val="right"/>
      </w:pPr>
      <w:r>
        <w:t>И.В.БАРИНОВ</w:t>
      </w: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right"/>
        <w:outlineLvl w:val="0"/>
      </w:pPr>
      <w:r>
        <w:t>Утверждено</w:t>
      </w:r>
    </w:p>
    <w:p w:rsidR="0024530C" w:rsidRDefault="0024530C">
      <w:pPr>
        <w:pStyle w:val="ConsPlusNormal"/>
        <w:jc w:val="right"/>
      </w:pPr>
      <w:r>
        <w:t>приказом Федерального агентства</w:t>
      </w:r>
    </w:p>
    <w:p w:rsidR="0024530C" w:rsidRDefault="0024530C">
      <w:pPr>
        <w:pStyle w:val="ConsPlusNormal"/>
        <w:jc w:val="right"/>
      </w:pPr>
      <w:r>
        <w:t>по делам национальностей</w:t>
      </w:r>
    </w:p>
    <w:p w:rsidR="0024530C" w:rsidRDefault="0024530C">
      <w:pPr>
        <w:pStyle w:val="ConsPlusNormal"/>
        <w:jc w:val="right"/>
      </w:pPr>
      <w:r>
        <w:t>от 06.04.2020 N 45</w:t>
      </w:r>
    </w:p>
    <w:p w:rsidR="0024530C" w:rsidRDefault="0024530C">
      <w:pPr>
        <w:pStyle w:val="ConsPlusNormal"/>
        <w:jc w:val="both"/>
      </w:pPr>
    </w:p>
    <w:p w:rsidR="0024530C" w:rsidRDefault="0024530C">
      <w:pPr>
        <w:pStyle w:val="ConsPlusTitle"/>
        <w:jc w:val="center"/>
      </w:pPr>
      <w:bookmarkStart w:id="1" w:name="P27"/>
      <w:bookmarkEnd w:id="1"/>
      <w:r>
        <w:t>ТИПОВОЕ ПОЛОЖЕНИЕ</w:t>
      </w:r>
    </w:p>
    <w:p w:rsidR="0024530C" w:rsidRDefault="0024530C">
      <w:pPr>
        <w:pStyle w:val="ConsPlusTitle"/>
        <w:jc w:val="center"/>
      </w:pPr>
      <w:r>
        <w:t>О СОГЛАСОВАНИИ И УТВЕРЖДЕНИИ УСТАВОВ КАЗАЧЬИХ ОБЩЕСТВ</w:t>
      </w:r>
    </w:p>
    <w:p w:rsidR="0024530C" w:rsidRDefault="0024530C">
      <w:pPr>
        <w:pStyle w:val="ConsPlusNormal"/>
        <w:jc w:val="both"/>
      </w:pPr>
    </w:p>
    <w:p w:rsidR="0024530C" w:rsidRDefault="0024530C">
      <w:pPr>
        <w:pStyle w:val="ConsPlusNormal"/>
        <w:ind w:firstLine="540"/>
        <w:jc w:val="both"/>
      </w:pPr>
      <w:r>
        <w:t xml:space="preserve">1. Настоящее Типовое положение определяет перечень основных документов, необходимых для согласования и утверждения уставов казачьих обществ, указанных в </w:t>
      </w:r>
      <w:hyperlink r:id="rId8" w:history="1">
        <w:r>
          <w:rPr>
            <w:color w:val="0000FF"/>
          </w:rPr>
          <w:t>пунктах 3.2</w:t>
        </w:r>
      </w:hyperlink>
      <w:r>
        <w:t xml:space="preserve"> - </w:t>
      </w:r>
      <w:hyperlink r:id="rId9" w:history="1">
        <w:r>
          <w:rPr>
            <w:color w:val="0000FF"/>
          </w:rPr>
          <w:t>3.5</w:t>
        </w:r>
      </w:hyperlink>
      <w:r>
        <w:t xml:space="preserve">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 (Ведомости Съезда народных депутатов Российской Федерации и Верховного Совета Российской Федерации, 1992, N 25, ст. 1429; Собрание законодательства Российской Федерации, 2003, N 9, ст. 851; 2019, N 35, ст. 4949), предельные сроки и общий порядок их представления и рассмотрения, общий порядок принятия решений о согласовании и утверждении этих уставов, а также перечень документов, необходимых для утверждения уставов войсковых казачьих обществ, сроки и порядок их рассмотрения, порядок принятия решений об утверждении уставов войсковых казачьих обществ.</w:t>
      </w:r>
    </w:p>
    <w:p w:rsidR="0024530C" w:rsidRDefault="0024530C">
      <w:pPr>
        <w:pStyle w:val="ConsPlusNormal"/>
        <w:spacing w:before="220"/>
        <w:ind w:firstLine="540"/>
        <w:jc w:val="both"/>
      </w:pPr>
      <w:bookmarkStart w:id="2" w:name="P31"/>
      <w:bookmarkEnd w:id="2"/>
      <w:r>
        <w:lastRenderedPageBreak/>
        <w:t>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согласовываются с атаманом районного (юртового) либо окружного (отдельского) казачьего общества (если районное (юртовое) либо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3.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(отдельского) казачьего общества (если районное (юртовое) либо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4. 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территориях двух и более внутригородских муниципальных образований городов федерального значения, согласовываются с главами соответствующих внутригородских районов, внутригородских муниципальных образований городов федерального значения, а также с атаманом районного (юртового) либо окружного (отдельского) казачьего общества (если районное (юртовое) либо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5. Уставы районных (юртовых) казачьих обществ, создаваемых (действующих) на территориях муниципальных районов, согласовываются с атаманом окружного (отдельского) казачьего общества (если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6. 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районов и муниципальных округов, муниципальных районов и городских округов, согласовываются с главами соответствующих муниципальных районов, муниципальных округов, городских округов и внутригородских муниципальных образований городов федерального значения, а также с атаманом окружного (отдельского) казачьего общества (если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7. Уставы окружных (отдельских) казачьих обществ, создаваемых (действующих) на территории субъекта Российской Федерации, согласовываются с атаманом войскового казачьего общества (если войсковое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4530C" w:rsidRDefault="0024530C">
      <w:pPr>
        <w:pStyle w:val="ConsPlusNormal"/>
        <w:spacing w:before="220"/>
        <w:ind w:firstLine="540"/>
        <w:jc w:val="both"/>
      </w:pPr>
      <w:r>
        <w:t>8. Уставы окружных (отдельских) казачьих обществ, создаваемых (действующих) на территориях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войскового казачьего общества (если войсковое казачье общество осуществляет деятельность на территориях субъектов Российской Федерации, на которых создаются (действуют) названные казачьи общества).</w:t>
      </w:r>
    </w:p>
    <w:p w:rsidR="0024530C" w:rsidRDefault="0024530C">
      <w:pPr>
        <w:pStyle w:val="ConsPlusNormal"/>
        <w:spacing w:before="220"/>
        <w:ind w:firstLine="540"/>
        <w:jc w:val="both"/>
      </w:pPr>
      <w:bookmarkStart w:id="3" w:name="P38"/>
      <w:bookmarkEnd w:id="3"/>
      <w:r>
        <w:t xml:space="preserve">9.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w:t>
      </w:r>
      <w:r>
        <w:lastRenderedPageBreak/>
        <w:t>Федерации, который образован в результате объединения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всероссийского войскового казачьего общества.</w:t>
      </w:r>
    </w:p>
    <w:p w:rsidR="0024530C" w:rsidRDefault="0024530C">
      <w:pPr>
        <w:pStyle w:val="ConsPlusNormal"/>
        <w:spacing w:before="220"/>
        <w:ind w:firstLine="540"/>
        <w:jc w:val="both"/>
      </w:pPr>
      <w:r>
        <w:t>10. Согласование уставов казачьих обществ осуществляется после:</w:t>
      </w:r>
    </w:p>
    <w:p w:rsidR="0024530C" w:rsidRDefault="0024530C">
      <w:pPr>
        <w:pStyle w:val="ConsPlusNormal"/>
        <w:spacing w:before="220"/>
        <w:ind w:firstLine="540"/>
        <w:jc w:val="both"/>
      </w:pPr>
      <w:r>
        <w:t>принятия учредительным собранием (кругом, сбором) решения об учреждении казачьего общества;</w:t>
      </w:r>
    </w:p>
    <w:p w:rsidR="0024530C" w:rsidRDefault="0024530C">
      <w:pPr>
        <w:pStyle w:val="ConsPlusNormal"/>
        <w:spacing w:before="220"/>
        <w:ind w:firstLine="540"/>
        <w:jc w:val="both"/>
      </w:pPr>
      <w:r>
        <w:t>принятия высшим органом управления казачьего общества решения об утверждении устава этого казачьего общества.</w:t>
      </w:r>
    </w:p>
    <w:p w:rsidR="0024530C" w:rsidRDefault="0024530C">
      <w:pPr>
        <w:pStyle w:val="ConsPlusNormal"/>
        <w:spacing w:before="220"/>
        <w:ind w:firstLine="540"/>
        <w:jc w:val="both"/>
      </w:pPr>
      <w:bookmarkStart w:id="4" w:name="P42"/>
      <w:bookmarkEnd w:id="4"/>
      <w:r>
        <w:t xml:space="preserve">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представление о согласовании устава казачьего общества. К представлению прилагаются:</w:t>
      </w:r>
    </w:p>
    <w:p w:rsidR="0024530C" w:rsidRDefault="0024530C">
      <w:pPr>
        <w:pStyle w:val="ConsPlusNormal"/>
        <w:spacing w:before="220"/>
        <w:ind w:firstLine="540"/>
        <w:jc w:val="both"/>
      </w:pPr>
      <w: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0" w:history="1">
        <w:r>
          <w:rPr>
            <w:color w:val="0000FF"/>
          </w:rPr>
          <w:t>главами 4</w:t>
        </w:r>
      </w:hyperlink>
      <w:r>
        <w:t xml:space="preserve"> и </w:t>
      </w:r>
      <w:hyperlink r:id="rId11" w:history="1">
        <w:r>
          <w:rPr>
            <w:color w:val="0000FF"/>
          </w:rPr>
          <w:t>9.1</w:t>
        </w:r>
      </w:hyperlink>
      <w:r>
        <w:t xml:space="preserve"> Гражданского кодекса Российской Федерации (Собрание законодательства Российской Федерации, 1994, N 32, ст. 3301; 2019, N 51, ст. 7482) и иными федеральными законами в сфере деятельности некоммерческих организаций, а также уставом казачьего общества;</w:t>
      </w:r>
    </w:p>
    <w:p w:rsidR="0024530C" w:rsidRDefault="0024530C">
      <w:pPr>
        <w:pStyle w:val="ConsPlusNormal"/>
        <w:spacing w:before="220"/>
        <w:ind w:firstLine="540"/>
        <w:jc w:val="both"/>
      </w:pPr>
      <w: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4530C" w:rsidRDefault="0024530C">
      <w:pPr>
        <w:pStyle w:val="ConsPlusNormal"/>
        <w:spacing w:before="220"/>
        <w:ind w:firstLine="540"/>
        <w:jc w:val="both"/>
      </w:pPr>
      <w:r>
        <w:t>в) устав казачьего общества в новой редакции.</w:t>
      </w:r>
    </w:p>
    <w:p w:rsidR="0024530C" w:rsidRDefault="0024530C">
      <w:pPr>
        <w:pStyle w:val="ConsPlusNormal"/>
        <w:spacing w:before="220"/>
        <w:ind w:firstLine="540"/>
        <w:jc w:val="both"/>
      </w:pPr>
      <w:bookmarkStart w:id="5" w:name="P46"/>
      <w:bookmarkEnd w:id="5"/>
      <w:r>
        <w:t xml:space="preserve">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представление о согласовании устава казачьего общества. К представлению прилагаются:</w:t>
      </w:r>
    </w:p>
    <w:p w:rsidR="0024530C" w:rsidRDefault="0024530C">
      <w:pPr>
        <w:pStyle w:val="ConsPlusNormal"/>
        <w:spacing w:before="220"/>
        <w:ind w:firstLine="540"/>
        <w:jc w:val="both"/>
      </w:pPr>
      <w: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12" w:history="1">
        <w:r>
          <w:rPr>
            <w:color w:val="0000FF"/>
          </w:rPr>
          <w:t>главами 4</w:t>
        </w:r>
      </w:hyperlink>
      <w:r>
        <w:t xml:space="preserve"> и </w:t>
      </w:r>
      <w:hyperlink r:id="rId13" w:history="1">
        <w:r>
          <w:rPr>
            <w:color w:val="0000FF"/>
          </w:rPr>
          <w:t>9.1</w:t>
        </w:r>
      </w:hyperlink>
      <w:r>
        <w:t xml:space="preserve"> Гражданского кодекса Российской Федерации и иными федеральными законами в сфере деятельности некоммерческих организаций;</w:t>
      </w:r>
    </w:p>
    <w:p w:rsidR="0024530C" w:rsidRDefault="0024530C">
      <w:pPr>
        <w:pStyle w:val="ConsPlusNormal"/>
        <w:spacing w:before="220"/>
        <w:ind w:firstLine="540"/>
        <w:jc w:val="both"/>
      </w:pPr>
      <w:r>
        <w:t>б) копия протокола учредительного собрания (круга, сбора), содержащего решение об утверждении устава казачьего общества;</w:t>
      </w:r>
    </w:p>
    <w:p w:rsidR="0024530C" w:rsidRDefault="0024530C">
      <w:pPr>
        <w:pStyle w:val="ConsPlusNormal"/>
        <w:spacing w:before="220"/>
        <w:ind w:firstLine="540"/>
        <w:jc w:val="both"/>
      </w:pPr>
      <w:r>
        <w:t>в) устав казачьего общества.</w:t>
      </w:r>
    </w:p>
    <w:p w:rsidR="0024530C" w:rsidRDefault="0024530C">
      <w:pPr>
        <w:pStyle w:val="ConsPlusNormal"/>
        <w:spacing w:before="220"/>
        <w:ind w:firstLine="540"/>
        <w:jc w:val="both"/>
      </w:pPr>
      <w:bookmarkStart w:id="6" w:name="P50"/>
      <w:bookmarkEnd w:id="6"/>
      <w:r>
        <w:t xml:space="preserve">13.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24530C" w:rsidRDefault="0024530C">
      <w:pPr>
        <w:pStyle w:val="ConsPlusNormal"/>
        <w:spacing w:before="220"/>
        <w:ind w:firstLine="540"/>
        <w:jc w:val="both"/>
      </w:pPr>
      <w:r>
        <w:t xml:space="preserve">14. Указанные в </w:t>
      </w:r>
      <w:hyperlink w:anchor="P42" w:history="1">
        <w:r>
          <w:rPr>
            <w:color w:val="0000FF"/>
          </w:rPr>
          <w:t>пунктах 11</w:t>
        </w:r>
      </w:hyperlink>
      <w:r>
        <w:t xml:space="preserve"> и </w:t>
      </w:r>
      <w:hyperlink w:anchor="P46" w:history="1">
        <w:r>
          <w:rPr>
            <w:color w:val="0000FF"/>
          </w:rPr>
          <w:t>12</w:t>
        </w:r>
      </w:hyperlink>
      <w:r>
        <w:t xml:space="preserve"> настоящего положения копии документов должны быть </w:t>
      </w:r>
      <w:r>
        <w:lastRenderedPageBreak/>
        <w:t>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24530C" w:rsidRDefault="0024530C">
      <w:pPr>
        <w:pStyle w:val="ConsPlusNormal"/>
        <w:spacing w:before="220"/>
        <w:ind w:firstLine="540"/>
        <w:jc w:val="both"/>
      </w:pPr>
      <w:bookmarkStart w:id="7" w:name="P52"/>
      <w:bookmarkEnd w:id="7"/>
      <w:r>
        <w:t xml:space="preserve">15.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в течение 14 календарных дней со дня поступления указанных документов.</w:t>
      </w:r>
    </w:p>
    <w:p w:rsidR="0024530C" w:rsidRDefault="0024530C">
      <w:pPr>
        <w:pStyle w:val="ConsPlusNormal"/>
        <w:spacing w:before="220"/>
        <w:ind w:firstLine="540"/>
        <w:jc w:val="both"/>
      </w:pPr>
      <w:r>
        <w:t xml:space="preserve">16. По истечении срока, установленного </w:t>
      </w:r>
      <w:hyperlink w:anchor="P52" w:history="1">
        <w:r>
          <w:rPr>
            <w:color w:val="0000FF"/>
          </w:rPr>
          <w:t>пунктом 15</w:t>
        </w:r>
      </w:hyperlink>
      <w:r>
        <w:t xml:space="preserve"> настоящего положения,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24530C" w:rsidRDefault="0024530C">
      <w:pPr>
        <w:pStyle w:val="ConsPlusNormal"/>
        <w:spacing w:before="220"/>
        <w:ind w:firstLine="540"/>
        <w:jc w:val="both"/>
      </w:pPr>
      <w:r>
        <w:t>17.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24530C" w:rsidRDefault="0024530C">
      <w:pPr>
        <w:pStyle w:val="ConsPlusNormal"/>
        <w:spacing w:before="220"/>
        <w:ind w:firstLine="540"/>
        <w:jc w:val="both"/>
      </w:pPr>
      <w:r>
        <w:t xml:space="preserve">18. Согласование устава казачьего общества оформляется служебным письмом, подписанным непосредственно должностными лицами, названными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w:t>
      </w:r>
    </w:p>
    <w:p w:rsidR="0024530C" w:rsidRDefault="0024530C">
      <w:pPr>
        <w:pStyle w:val="ConsPlusNormal"/>
        <w:spacing w:before="220"/>
        <w:ind w:firstLine="540"/>
        <w:jc w:val="both"/>
      </w:pPr>
      <w:r>
        <w:t>19. Основаниями для отказа в согласовании устава действующего казачьего общества являются:</w:t>
      </w:r>
    </w:p>
    <w:p w:rsidR="0024530C" w:rsidRDefault="0024530C">
      <w:pPr>
        <w:pStyle w:val="ConsPlusNormal"/>
        <w:spacing w:before="220"/>
        <w:ind w:firstLine="540"/>
        <w:jc w:val="both"/>
      </w:pPr>
      <w:r>
        <w:t xml:space="preserve">а) несоблюдение требований к порядку созыва и проведения заседания высшего органа управления казачьего общества, установленных </w:t>
      </w:r>
      <w:hyperlink r:id="rId14" w:history="1">
        <w:r>
          <w:rPr>
            <w:color w:val="0000FF"/>
          </w:rPr>
          <w:t>главами 4</w:t>
        </w:r>
      </w:hyperlink>
      <w:r>
        <w:t xml:space="preserve"> и </w:t>
      </w:r>
      <w:hyperlink r:id="rId15" w:history="1">
        <w:r>
          <w:rPr>
            <w:color w:val="0000FF"/>
          </w:rPr>
          <w:t>9.1</w:t>
        </w:r>
      </w:hyperlink>
      <w: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4530C" w:rsidRDefault="0024530C">
      <w:pPr>
        <w:pStyle w:val="ConsPlusNormal"/>
        <w:spacing w:before="220"/>
        <w:ind w:firstLine="540"/>
        <w:jc w:val="both"/>
      </w:pPr>
      <w:r>
        <w:t xml:space="preserve">б) непредставление или представление неполного комплекта документов, предусмотренных </w:t>
      </w:r>
      <w:hyperlink w:anchor="P42" w:history="1">
        <w:r>
          <w:rPr>
            <w:color w:val="0000FF"/>
          </w:rPr>
          <w:t>пунктом 11</w:t>
        </w:r>
      </w:hyperlink>
      <w:r>
        <w:t xml:space="preserve"> настоящего положения, несоблюдение требований к их оформлению, порядку и сроку представления;</w:t>
      </w:r>
    </w:p>
    <w:p w:rsidR="0024530C" w:rsidRDefault="0024530C">
      <w:pPr>
        <w:pStyle w:val="ConsPlusNormal"/>
        <w:spacing w:before="220"/>
        <w:ind w:firstLine="540"/>
        <w:jc w:val="both"/>
      </w:pPr>
      <w:r>
        <w:t>в) наличие в представленных документах недостоверных или неполных сведений.</w:t>
      </w:r>
    </w:p>
    <w:p w:rsidR="0024530C" w:rsidRDefault="0024530C">
      <w:pPr>
        <w:pStyle w:val="ConsPlusNormal"/>
        <w:spacing w:before="220"/>
        <w:ind w:firstLine="540"/>
        <w:jc w:val="both"/>
      </w:pPr>
      <w:bookmarkStart w:id="8" w:name="P60"/>
      <w:bookmarkEnd w:id="8"/>
      <w:r>
        <w:t>20. Основаниями для отказа в согласовании устава создаваемого казачьего общества являются:</w:t>
      </w:r>
    </w:p>
    <w:p w:rsidR="0024530C" w:rsidRDefault="0024530C">
      <w:pPr>
        <w:pStyle w:val="ConsPlusNormal"/>
        <w:spacing w:before="220"/>
        <w:ind w:firstLine="540"/>
        <w:jc w:val="both"/>
      </w:pPr>
      <w:r>
        <w:t xml:space="preserve">а) несоблюдение требований к порядку созыва и проведения заседания учредительного собрания (круга, сбора) казачьего общества, установленных </w:t>
      </w:r>
      <w:hyperlink r:id="rId16" w:history="1">
        <w:r>
          <w:rPr>
            <w:color w:val="0000FF"/>
          </w:rPr>
          <w:t>главами 4</w:t>
        </w:r>
      </w:hyperlink>
      <w:r>
        <w:t xml:space="preserve"> и </w:t>
      </w:r>
      <w:hyperlink r:id="rId17" w:history="1">
        <w:r>
          <w:rPr>
            <w:color w:val="0000FF"/>
          </w:rPr>
          <w:t>9.1</w:t>
        </w:r>
      </w:hyperlink>
      <w:r>
        <w:t xml:space="preserve"> Гражданского кодекса Российской Федерации и иными федеральными законами в сфере деятельности некоммерческих организаций;</w:t>
      </w:r>
    </w:p>
    <w:p w:rsidR="0024530C" w:rsidRDefault="0024530C">
      <w:pPr>
        <w:pStyle w:val="ConsPlusNormal"/>
        <w:spacing w:before="220"/>
        <w:ind w:firstLine="540"/>
        <w:jc w:val="both"/>
      </w:pPr>
      <w:r>
        <w:t xml:space="preserve">б) непредставление или представление неполного комплекта документов, предусмотренных </w:t>
      </w:r>
      <w:hyperlink w:anchor="P46" w:history="1">
        <w:r>
          <w:rPr>
            <w:color w:val="0000FF"/>
          </w:rPr>
          <w:t>пунктом 12</w:t>
        </w:r>
      </w:hyperlink>
      <w:r>
        <w:t xml:space="preserve"> настоящего положения, несоблюдение требований к их оформлению, порядку и сроку представления;</w:t>
      </w:r>
    </w:p>
    <w:p w:rsidR="0024530C" w:rsidRDefault="0024530C">
      <w:pPr>
        <w:pStyle w:val="ConsPlusNormal"/>
        <w:spacing w:before="220"/>
        <w:ind w:firstLine="540"/>
        <w:jc w:val="both"/>
      </w:pPr>
      <w:r>
        <w:t>в) наличие в представленных документах недостоверных или неполных сведений.</w:t>
      </w:r>
    </w:p>
    <w:p w:rsidR="0024530C" w:rsidRDefault="0024530C">
      <w:pPr>
        <w:pStyle w:val="ConsPlusNormal"/>
        <w:spacing w:before="220"/>
        <w:ind w:firstLine="540"/>
        <w:jc w:val="both"/>
      </w:pPr>
      <w:r>
        <w:t xml:space="preserve">21. Отказ в согласовании устава казачьего общества не является препятствием для повторного направления должностным лицам, названным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представления о согласовании устава казачьего общества и документов, предусмотренных </w:t>
      </w:r>
      <w:hyperlink w:anchor="P42" w:history="1">
        <w:r>
          <w:rPr>
            <w:color w:val="0000FF"/>
          </w:rPr>
          <w:t>пунктами 11</w:t>
        </w:r>
      </w:hyperlink>
      <w:r>
        <w:t xml:space="preserve"> и </w:t>
      </w:r>
      <w:hyperlink w:anchor="P46" w:history="1">
        <w:r>
          <w:rPr>
            <w:color w:val="0000FF"/>
          </w:rPr>
          <w:t>12</w:t>
        </w:r>
      </w:hyperlink>
      <w:r>
        <w:t xml:space="preserve"> настоящего положения, при условии устранения оснований, послуживших причиной для принятия указанного решения.</w:t>
      </w:r>
    </w:p>
    <w:p w:rsidR="0024530C" w:rsidRDefault="0024530C">
      <w:pPr>
        <w:pStyle w:val="ConsPlusNormal"/>
        <w:spacing w:before="220"/>
        <w:ind w:firstLine="540"/>
        <w:jc w:val="both"/>
      </w:pPr>
      <w:r>
        <w:t xml:space="preserve">Повторное представление о согласовании устава казачьего общества и документов, </w:t>
      </w:r>
      <w:r>
        <w:lastRenderedPageBreak/>
        <w:t xml:space="preserve">предусмотренных </w:t>
      </w:r>
      <w:hyperlink w:anchor="P42" w:history="1">
        <w:r>
          <w:rPr>
            <w:color w:val="0000FF"/>
          </w:rPr>
          <w:t>пунктами 11</w:t>
        </w:r>
      </w:hyperlink>
      <w:r>
        <w:t xml:space="preserve"> и </w:t>
      </w:r>
      <w:hyperlink w:anchor="P46" w:history="1">
        <w:r>
          <w:rPr>
            <w:color w:val="0000FF"/>
          </w:rPr>
          <w:t>12</w:t>
        </w:r>
      </w:hyperlink>
      <w:r>
        <w:t xml:space="preserve"> настоящего положения, и принятие по этому представлению решения осуществляются в порядке, предусмотренном </w:t>
      </w:r>
      <w:hyperlink w:anchor="P50" w:history="1">
        <w:r>
          <w:rPr>
            <w:color w:val="0000FF"/>
          </w:rPr>
          <w:t>пунктами 13</w:t>
        </w:r>
      </w:hyperlink>
      <w:r>
        <w:t xml:space="preserve"> - </w:t>
      </w:r>
      <w:hyperlink w:anchor="P60" w:history="1">
        <w:r>
          <w:rPr>
            <w:color w:val="0000FF"/>
          </w:rPr>
          <w:t>20</w:t>
        </w:r>
      </w:hyperlink>
      <w:r>
        <w:t xml:space="preserve"> настоящего положения.</w:t>
      </w:r>
    </w:p>
    <w:p w:rsidR="0024530C" w:rsidRDefault="0024530C">
      <w:pPr>
        <w:pStyle w:val="ConsPlusNormal"/>
        <w:spacing w:before="220"/>
        <w:ind w:firstLine="540"/>
        <w:jc w:val="both"/>
      </w:pPr>
      <w: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42" w:history="1">
        <w:r>
          <w:rPr>
            <w:color w:val="0000FF"/>
          </w:rPr>
          <w:t>пунктами 11</w:t>
        </w:r>
      </w:hyperlink>
      <w:r>
        <w:t xml:space="preserve"> и </w:t>
      </w:r>
      <w:hyperlink w:anchor="P46" w:history="1">
        <w:r>
          <w:rPr>
            <w:color w:val="0000FF"/>
          </w:rPr>
          <w:t>12</w:t>
        </w:r>
      </w:hyperlink>
      <w:r>
        <w:t xml:space="preserve"> настоящего положения, не ограничено.</w:t>
      </w:r>
    </w:p>
    <w:p w:rsidR="0024530C" w:rsidRDefault="0024530C">
      <w:pPr>
        <w:pStyle w:val="ConsPlusNormal"/>
        <w:spacing w:before="220"/>
        <w:ind w:firstLine="540"/>
        <w:jc w:val="both"/>
      </w:pPr>
      <w:bookmarkStart w:id="9" w:name="P67"/>
      <w:bookmarkEnd w:id="9"/>
      <w:r>
        <w:t>22.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w:t>
      </w:r>
    </w:p>
    <w:p w:rsidR="0024530C" w:rsidRDefault="0024530C">
      <w:pPr>
        <w:pStyle w:val="ConsPlusNormal"/>
        <w:spacing w:before="220"/>
        <w:ind w:firstLine="540"/>
        <w:jc w:val="both"/>
      </w:pPr>
      <w:r>
        <w:t>23.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p>
    <w:p w:rsidR="0024530C" w:rsidRDefault="0024530C">
      <w:pPr>
        <w:pStyle w:val="ConsPlusNormal"/>
        <w:spacing w:before="220"/>
        <w:ind w:firstLine="540"/>
        <w:jc w:val="both"/>
      </w:pPr>
      <w:r>
        <w:t>24. 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территориях двух и более внутригородских муниципальных образований городов федерального значения, утверждаются главой городского округа с внутригородским делением, высшим должностным лицом (руководителем высшего исполнительного органа государственной власти) города федерального значения либо уполномоченным им должностным лицом.</w:t>
      </w:r>
    </w:p>
    <w:p w:rsidR="0024530C" w:rsidRDefault="0024530C">
      <w:pPr>
        <w:pStyle w:val="ConsPlusNormal"/>
        <w:spacing w:before="220"/>
        <w:ind w:firstLine="540"/>
        <w:jc w:val="both"/>
      </w:pPr>
      <w:r>
        <w:t>25.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p>
    <w:p w:rsidR="0024530C" w:rsidRDefault="0024530C">
      <w:pPr>
        <w:pStyle w:val="ConsPlusNormal"/>
        <w:spacing w:before="220"/>
        <w:ind w:firstLine="540"/>
        <w:jc w:val="both"/>
      </w:pPr>
      <w:r>
        <w:t>26. 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районов и муниципальных округов, муниципальных районов и городских округов,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4530C" w:rsidRDefault="0024530C">
      <w:pPr>
        <w:pStyle w:val="ConsPlusNormal"/>
        <w:spacing w:before="220"/>
        <w:ind w:firstLine="540"/>
        <w:jc w:val="both"/>
      </w:pPr>
      <w:r>
        <w:t>27. Уставы окружных (отдельских) казачьих обществ, создаваемых (действующих) на территории субъекта Российской Федерации,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4530C" w:rsidRDefault="0024530C">
      <w:pPr>
        <w:pStyle w:val="ConsPlusNormal"/>
        <w:spacing w:before="220"/>
        <w:ind w:firstLine="540"/>
        <w:jc w:val="both"/>
      </w:pPr>
      <w:r>
        <w:t>28. Уставы окружных (отдельских) казачьих обществ, создаваемых (действующих) на территориях двух и более субъектов Российской Федерации, утверждаются руководителем ФАДН России.</w:t>
      </w:r>
    </w:p>
    <w:p w:rsidR="0024530C" w:rsidRDefault="0024530C">
      <w:pPr>
        <w:pStyle w:val="ConsPlusNormal"/>
        <w:spacing w:before="220"/>
        <w:ind w:firstLine="540"/>
        <w:jc w:val="both"/>
      </w:pPr>
      <w:bookmarkStart w:id="10" w:name="P74"/>
      <w:bookmarkEnd w:id="10"/>
      <w:r>
        <w:t>29.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утверждаются руководителем ФАДН России.</w:t>
      </w:r>
    </w:p>
    <w:p w:rsidR="0024530C" w:rsidRDefault="0024530C">
      <w:pPr>
        <w:pStyle w:val="ConsPlusNormal"/>
        <w:spacing w:before="220"/>
        <w:ind w:firstLine="540"/>
        <w:jc w:val="both"/>
      </w:pPr>
      <w:r>
        <w:t xml:space="preserve">30. Утверждение уставов казачьих обществ осуществляется после их согласования должностными лицами, названными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w:t>
      </w:r>
    </w:p>
    <w:p w:rsidR="0024530C" w:rsidRDefault="0024530C">
      <w:pPr>
        <w:pStyle w:val="ConsPlusNormal"/>
        <w:spacing w:before="220"/>
        <w:ind w:firstLine="540"/>
        <w:jc w:val="both"/>
      </w:pPr>
      <w:bookmarkStart w:id="11" w:name="P76"/>
      <w:bookmarkEnd w:id="11"/>
      <w:r>
        <w:t xml:space="preserve">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67" w:history="1">
        <w:r>
          <w:rPr>
            <w:color w:val="0000FF"/>
          </w:rPr>
          <w:t>пунктах 22</w:t>
        </w:r>
      </w:hyperlink>
      <w:r>
        <w:t xml:space="preserve"> - </w:t>
      </w:r>
      <w:hyperlink w:anchor="P74" w:history="1">
        <w:r>
          <w:rPr>
            <w:color w:val="0000FF"/>
          </w:rPr>
          <w:t>29</w:t>
        </w:r>
      </w:hyperlink>
      <w:r>
        <w:t xml:space="preserve"> </w:t>
      </w:r>
      <w:r>
        <w:lastRenderedPageBreak/>
        <w:t>настоящего положения, представление об утверждении устава казачьего общества. К представлению прилагаются:</w:t>
      </w:r>
    </w:p>
    <w:p w:rsidR="0024530C" w:rsidRDefault="0024530C">
      <w:pPr>
        <w:pStyle w:val="ConsPlusNormal"/>
        <w:spacing w:before="220"/>
        <w:ind w:firstLine="540"/>
        <w:jc w:val="both"/>
      </w:pPr>
      <w: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8" w:history="1">
        <w:r>
          <w:rPr>
            <w:color w:val="0000FF"/>
          </w:rPr>
          <w:t>главами 4</w:t>
        </w:r>
      </w:hyperlink>
      <w:r>
        <w:t xml:space="preserve"> и </w:t>
      </w:r>
      <w:hyperlink r:id="rId19" w:history="1">
        <w:r>
          <w:rPr>
            <w:color w:val="0000FF"/>
          </w:rPr>
          <w:t>9.1</w:t>
        </w:r>
      </w:hyperlink>
      <w: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4530C" w:rsidRDefault="0024530C">
      <w:pPr>
        <w:pStyle w:val="ConsPlusNormal"/>
        <w:spacing w:before="220"/>
        <w:ind w:firstLine="540"/>
        <w:jc w:val="both"/>
      </w:pPr>
      <w: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4530C" w:rsidRDefault="0024530C">
      <w:pPr>
        <w:pStyle w:val="ConsPlusNormal"/>
        <w:spacing w:before="220"/>
        <w:ind w:firstLine="540"/>
        <w:jc w:val="both"/>
      </w:pPr>
      <w:r>
        <w:t xml:space="preserve">в) копии писем о согласовании устава казачьего общества должностными лицами, названными в </w:t>
      </w:r>
      <w:hyperlink w:anchor="P31" w:history="1">
        <w:r>
          <w:rPr>
            <w:color w:val="0000FF"/>
          </w:rPr>
          <w:t>пунктах 2</w:t>
        </w:r>
      </w:hyperlink>
      <w:r>
        <w:t>-</w:t>
      </w:r>
      <w:hyperlink w:anchor="P38" w:history="1">
        <w:r>
          <w:rPr>
            <w:color w:val="0000FF"/>
          </w:rPr>
          <w:t>9</w:t>
        </w:r>
      </w:hyperlink>
      <w:r>
        <w:t xml:space="preserve"> настоящего положения;</w:t>
      </w:r>
    </w:p>
    <w:p w:rsidR="0024530C" w:rsidRDefault="0024530C">
      <w:pPr>
        <w:pStyle w:val="ConsPlusNormal"/>
        <w:spacing w:before="220"/>
        <w:ind w:firstLine="540"/>
        <w:jc w:val="both"/>
      </w:pPr>
      <w:r>
        <w:t>г) устав казачьего общества на бумажном носителе и в электронном виде.</w:t>
      </w:r>
    </w:p>
    <w:p w:rsidR="0024530C" w:rsidRDefault="0024530C">
      <w:pPr>
        <w:pStyle w:val="ConsPlusNormal"/>
        <w:spacing w:before="220"/>
        <w:ind w:firstLine="540"/>
        <w:jc w:val="both"/>
      </w:pPr>
      <w:bookmarkStart w:id="12" w:name="P81"/>
      <w:bookmarkEnd w:id="12"/>
      <w:r>
        <w:t xml:space="preserve">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67" w:history="1">
        <w:r>
          <w:rPr>
            <w:color w:val="0000FF"/>
          </w:rPr>
          <w:t>пунктах 22</w:t>
        </w:r>
      </w:hyperlink>
      <w:r>
        <w:t xml:space="preserve"> - </w:t>
      </w:r>
      <w:hyperlink w:anchor="P74" w:history="1">
        <w:r>
          <w:rPr>
            <w:color w:val="0000FF"/>
          </w:rPr>
          <w:t>29</w:t>
        </w:r>
      </w:hyperlink>
      <w:r>
        <w:t xml:space="preserve"> настоящего положения, представление об утверждении устава казачьего общества. К представлению прилагаются:</w:t>
      </w:r>
    </w:p>
    <w:p w:rsidR="0024530C" w:rsidRDefault="0024530C">
      <w:pPr>
        <w:pStyle w:val="ConsPlusNormal"/>
        <w:spacing w:before="220"/>
        <w:ind w:firstLine="540"/>
        <w:jc w:val="both"/>
      </w:pPr>
      <w: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20" w:history="1">
        <w:r>
          <w:rPr>
            <w:color w:val="0000FF"/>
          </w:rPr>
          <w:t>кодексом</w:t>
        </w:r>
      </w:hyperlink>
      <w:r>
        <w:t xml:space="preserve"> Российской Федерации и иными федеральными законами в сфере деятельности некоммерческих организаций;</w:t>
      </w:r>
    </w:p>
    <w:p w:rsidR="0024530C" w:rsidRDefault="0024530C">
      <w:pPr>
        <w:pStyle w:val="ConsPlusNormal"/>
        <w:spacing w:before="220"/>
        <w:ind w:firstLine="540"/>
        <w:jc w:val="both"/>
      </w:pPr>
      <w:r>
        <w:t>б) копия протокола учредительного собрания (круга, сбора), содержащего решение об утверждении устава казачьего общества;</w:t>
      </w:r>
    </w:p>
    <w:p w:rsidR="0024530C" w:rsidRDefault="0024530C">
      <w:pPr>
        <w:pStyle w:val="ConsPlusNormal"/>
        <w:spacing w:before="220"/>
        <w:ind w:firstLine="540"/>
        <w:jc w:val="both"/>
      </w:pPr>
      <w:r>
        <w:t xml:space="preserve">в) копии писем о согласовании устава казачьего общества должностными лицами, названными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w:t>
      </w:r>
    </w:p>
    <w:p w:rsidR="0024530C" w:rsidRDefault="0024530C">
      <w:pPr>
        <w:pStyle w:val="ConsPlusNormal"/>
        <w:spacing w:before="220"/>
        <w:ind w:firstLine="540"/>
        <w:jc w:val="both"/>
      </w:pPr>
      <w:r>
        <w:t>г) устав казачьего общества на бумажном носителе и в электронном виде.</w:t>
      </w:r>
    </w:p>
    <w:p w:rsidR="0024530C" w:rsidRDefault="0024530C">
      <w:pPr>
        <w:pStyle w:val="ConsPlusNormal"/>
        <w:spacing w:before="220"/>
        <w:ind w:firstLine="540"/>
        <w:jc w:val="both"/>
      </w:pPr>
      <w:bookmarkStart w:id="13" w:name="P86"/>
      <w:bookmarkEnd w:id="13"/>
      <w:r>
        <w:t xml:space="preserve">33. Указанные в </w:t>
      </w:r>
      <w:hyperlink w:anchor="P76" w:history="1">
        <w:r>
          <w:rPr>
            <w:color w:val="0000FF"/>
          </w:rPr>
          <w:t>пунктах 31</w:t>
        </w:r>
      </w:hyperlink>
      <w:r>
        <w:t xml:space="preserve"> и </w:t>
      </w:r>
      <w:hyperlink w:anchor="P81" w:history="1">
        <w:r>
          <w:rPr>
            <w:color w:val="0000FF"/>
          </w:rPr>
          <w:t>32</w:t>
        </w:r>
      </w:hyperlink>
      <w: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24530C" w:rsidRDefault="0024530C">
      <w:pPr>
        <w:pStyle w:val="ConsPlusNormal"/>
        <w:spacing w:before="220"/>
        <w:ind w:firstLine="540"/>
        <w:jc w:val="both"/>
      </w:pPr>
      <w:bookmarkStart w:id="14" w:name="P87"/>
      <w:bookmarkEnd w:id="14"/>
      <w:r>
        <w:t xml:space="preserve">34.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w:anchor="P67" w:history="1">
        <w:r>
          <w:rPr>
            <w:color w:val="0000FF"/>
          </w:rPr>
          <w:t>пунктах 22</w:t>
        </w:r>
      </w:hyperlink>
      <w:r>
        <w:t xml:space="preserve"> - </w:t>
      </w:r>
      <w:hyperlink w:anchor="P74" w:history="1">
        <w:r>
          <w:rPr>
            <w:color w:val="0000FF"/>
          </w:rPr>
          <w:t>29</w:t>
        </w:r>
      </w:hyperlink>
      <w:r>
        <w:t xml:space="preserve"> настоящего положения, в течение 30 календарных дней со дня поступления указанных документов.</w:t>
      </w:r>
    </w:p>
    <w:p w:rsidR="0024530C" w:rsidRDefault="0024530C">
      <w:pPr>
        <w:pStyle w:val="ConsPlusNormal"/>
        <w:spacing w:before="220"/>
        <w:ind w:firstLine="540"/>
        <w:jc w:val="both"/>
      </w:pPr>
      <w:bookmarkStart w:id="15" w:name="P88"/>
      <w:bookmarkEnd w:id="15"/>
      <w:r>
        <w:t xml:space="preserve">35. По истечении срока, указанного в </w:t>
      </w:r>
      <w:hyperlink w:anchor="P87" w:history="1">
        <w:r>
          <w:rPr>
            <w:color w:val="0000FF"/>
          </w:rPr>
          <w:t>пункте 34</w:t>
        </w:r>
      </w:hyperlink>
      <w:r>
        <w:t xml:space="preserve">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24530C" w:rsidRDefault="0024530C">
      <w:pPr>
        <w:pStyle w:val="ConsPlusNormal"/>
        <w:spacing w:before="220"/>
        <w:ind w:firstLine="540"/>
        <w:jc w:val="both"/>
      </w:pPr>
      <w:r>
        <w:t>36.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24530C" w:rsidRDefault="0024530C">
      <w:pPr>
        <w:pStyle w:val="ConsPlusNormal"/>
        <w:spacing w:before="220"/>
        <w:ind w:firstLine="540"/>
        <w:jc w:val="both"/>
      </w:pPr>
      <w:r>
        <w:t xml:space="preserve">37. Утверждение устава казачьего общества оформляется правовым актом должностного лица, названного в </w:t>
      </w:r>
      <w:hyperlink w:anchor="P67" w:history="1">
        <w:r>
          <w:rPr>
            <w:color w:val="0000FF"/>
          </w:rPr>
          <w:t>пунктах 22</w:t>
        </w:r>
      </w:hyperlink>
      <w:r>
        <w:t xml:space="preserve"> - </w:t>
      </w:r>
      <w:hyperlink w:anchor="P74" w:history="1">
        <w:r>
          <w:rPr>
            <w:color w:val="0000FF"/>
          </w:rPr>
          <w:t>29</w:t>
        </w:r>
      </w:hyperlink>
      <w:r>
        <w:t xml:space="preserve">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w:t>
      </w:r>
      <w:r>
        <w:lastRenderedPageBreak/>
        <w:t xml:space="preserve">одновременно с уведомлением, указанным в </w:t>
      </w:r>
      <w:hyperlink w:anchor="P88" w:history="1">
        <w:r>
          <w:rPr>
            <w:color w:val="0000FF"/>
          </w:rPr>
          <w:t>пункте 35</w:t>
        </w:r>
      </w:hyperlink>
      <w:r>
        <w:t xml:space="preserve"> настоящего положения.</w:t>
      </w:r>
    </w:p>
    <w:p w:rsidR="0024530C" w:rsidRDefault="0024530C">
      <w:pPr>
        <w:pStyle w:val="ConsPlusNormal"/>
        <w:spacing w:before="220"/>
        <w:ind w:firstLine="540"/>
        <w:jc w:val="both"/>
      </w:pPr>
      <w:r>
        <w:t>38. На титульном листе утверждаемого устава казачьего общества рекомендуется указывать:</w:t>
      </w:r>
    </w:p>
    <w:p w:rsidR="0024530C" w:rsidRDefault="0024530C">
      <w:pPr>
        <w:pStyle w:val="ConsPlusNormal"/>
        <w:spacing w:before="220"/>
        <w:ind w:firstLine="540"/>
        <w:jc w:val="both"/>
      </w:pPr>
      <w:r>
        <w:t>слово УСТАВ (прописными буквами) и полное наименование казачьего общества;</w:t>
      </w:r>
    </w:p>
    <w:p w:rsidR="0024530C" w:rsidRDefault="0024530C">
      <w:pPr>
        <w:pStyle w:val="ConsPlusNormal"/>
        <w:spacing w:before="220"/>
        <w:ind w:firstLine="540"/>
        <w:jc w:val="both"/>
      </w:pPr>
      <w: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24530C" w:rsidRDefault="0024530C">
      <w:pPr>
        <w:pStyle w:val="ConsPlusNormal"/>
        <w:spacing w:before="220"/>
        <w:ind w:firstLine="540"/>
        <w:jc w:val="both"/>
      </w:pPr>
      <w: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24530C" w:rsidRDefault="0024530C">
      <w:pPr>
        <w:pStyle w:val="ConsPlusNormal"/>
        <w:spacing w:before="220"/>
        <w:ind w:firstLine="540"/>
        <w:jc w:val="both"/>
      </w:pPr>
      <w: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названными в </w:t>
      </w:r>
      <w:hyperlink w:anchor="P31" w:history="1">
        <w:r>
          <w:rPr>
            <w:color w:val="0000FF"/>
          </w:rPr>
          <w:t>пунктах 2</w:t>
        </w:r>
      </w:hyperlink>
      <w:r>
        <w:t xml:space="preserve"> - </w:t>
      </w:r>
      <w:hyperlink w:anchor="P38" w:history="1">
        <w:r>
          <w:rPr>
            <w:color w:val="0000FF"/>
          </w:rPr>
          <w:t>9</w:t>
        </w:r>
      </w:hyperlink>
      <w:r>
        <w:t xml:space="preserve">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24530C" w:rsidRDefault="0024530C">
      <w:pPr>
        <w:pStyle w:val="ConsPlusNormal"/>
        <w:spacing w:before="220"/>
        <w:ind w:firstLine="540"/>
        <w:jc w:val="both"/>
      </w:pPr>
      <w:r>
        <w:t xml:space="preserve">Рекомендуемый образец титульного листа устава казачьего общества приведен в </w:t>
      </w:r>
      <w:hyperlink w:anchor="P118" w:history="1">
        <w:r>
          <w:rPr>
            <w:color w:val="0000FF"/>
          </w:rPr>
          <w:t>приложении</w:t>
        </w:r>
      </w:hyperlink>
      <w:r>
        <w:t xml:space="preserve"> к настоящему положению.</w:t>
      </w:r>
    </w:p>
    <w:p w:rsidR="0024530C" w:rsidRDefault="0024530C">
      <w:pPr>
        <w:pStyle w:val="ConsPlusNormal"/>
        <w:spacing w:before="220"/>
        <w:ind w:firstLine="540"/>
        <w:jc w:val="both"/>
      </w:pPr>
      <w:r>
        <w:t>39. Основаниями для отказа в утверждении устава действующего казачьего общества являются:</w:t>
      </w:r>
    </w:p>
    <w:p w:rsidR="0024530C" w:rsidRDefault="0024530C">
      <w:pPr>
        <w:pStyle w:val="ConsPlusNormal"/>
        <w:spacing w:before="220"/>
        <w:ind w:firstLine="540"/>
        <w:jc w:val="both"/>
      </w:pPr>
      <w:r>
        <w:t xml:space="preserve">а) несоблюдение требований к порядку созыва и проведения заседания высшего органа управления казачьего общества, установленных Гражданским </w:t>
      </w:r>
      <w:hyperlink r:id="rId21" w:history="1">
        <w:r>
          <w:rPr>
            <w:color w:val="0000FF"/>
          </w:rPr>
          <w:t>кодексом</w:t>
        </w:r>
      </w:hyperlink>
      <w: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24530C" w:rsidRDefault="0024530C">
      <w:pPr>
        <w:pStyle w:val="ConsPlusNormal"/>
        <w:spacing w:before="220"/>
        <w:ind w:firstLine="540"/>
        <w:jc w:val="both"/>
      </w:pPr>
      <w:r>
        <w:t xml:space="preserve">б) непредставление или представление неполного комплекта документов, предусмотренных </w:t>
      </w:r>
      <w:hyperlink w:anchor="P76" w:history="1">
        <w:r>
          <w:rPr>
            <w:color w:val="0000FF"/>
          </w:rPr>
          <w:t>пунктом 31</w:t>
        </w:r>
      </w:hyperlink>
      <w:r>
        <w:t xml:space="preserve"> настоящего положения, несоблюдение требований к их оформлению, порядку и сроку представления;</w:t>
      </w:r>
    </w:p>
    <w:p w:rsidR="0024530C" w:rsidRDefault="0024530C">
      <w:pPr>
        <w:pStyle w:val="ConsPlusNormal"/>
        <w:spacing w:before="220"/>
        <w:ind w:firstLine="540"/>
        <w:jc w:val="both"/>
      </w:pPr>
      <w:r>
        <w:t>в) наличие в представленных документах недостоверных или неполных сведений.</w:t>
      </w:r>
    </w:p>
    <w:p w:rsidR="0024530C" w:rsidRDefault="0024530C">
      <w:pPr>
        <w:pStyle w:val="ConsPlusNormal"/>
        <w:spacing w:before="220"/>
        <w:ind w:firstLine="540"/>
        <w:jc w:val="both"/>
      </w:pPr>
      <w:bookmarkStart w:id="16" w:name="P101"/>
      <w:bookmarkEnd w:id="16"/>
      <w:r>
        <w:t>40. Основаниями для отказа в утверждении устава создаваемого казачьего общества являются:</w:t>
      </w:r>
    </w:p>
    <w:p w:rsidR="0024530C" w:rsidRDefault="0024530C">
      <w:pPr>
        <w:pStyle w:val="ConsPlusNormal"/>
        <w:spacing w:before="220"/>
        <w:ind w:firstLine="540"/>
        <w:jc w:val="both"/>
      </w:pPr>
      <w:r>
        <w:t xml:space="preserve">а) несоблюдение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22" w:history="1">
        <w:r>
          <w:rPr>
            <w:color w:val="0000FF"/>
          </w:rPr>
          <w:t>кодексом</w:t>
        </w:r>
      </w:hyperlink>
      <w:r>
        <w:t xml:space="preserve"> Российской Федерации и иными федеральными законами в сфере деятельности некоммерческих организаций;</w:t>
      </w:r>
    </w:p>
    <w:p w:rsidR="0024530C" w:rsidRDefault="0024530C">
      <w:pPr>
        <w:pStyle w:val="ConsPlusNormal"/>
        <w:spacing w:before="220"/>
        <w:ind w:firstLine="540"/>
        <w:jc w:val="both"/>
      </w:pPr>
      <w:r>
        <w:t xml:space="preserve">б) непредставление или представление неполного комплекта документов, предусмотренных </w:t>
      </w:r>
      <w:hyperlink w:anchor="P81" w:history="1">
        <w:r>
          <w:rPr>
            <w:color w:val="0000FF"/>
          </w:rPr>
          <w:t>пунктом 32</w:t>
        </w:r>
      </w:hyperlink>
      <w:r>
        <w:t xml:space="preserve"> настоящего положения, несоблюдение требований к их оформлению, порядку и сроку представления;</w:t>
      </w:r>
    </w:p>
    <w:p w:rsidR="0024530C" w:rsidRDefault="0024530C">
      <w:pPr>
        <w:pStyle w:val="ConsPlusNormal"/>
        <w:spacing w:before="220"/>
        <w:ind w:firstLine="540"/>
        <w:jc w:val="both"/>
      </w:pPr>
      <w:r>
        <w:t>в) наличия в представленных документах недостоверных или неполных сведений.</w:t>
      </w:r>
    </w:p>
    <w:p w:rsidR="0024530C" w:rsidRDefault="0024530C">
      <w:pPr>
        <w:pStyle w:val="ConsPlusNormal"/>
        <w:spacing w:before="220"/>
        <w:ind w:firstLine="540"/>
        <w:jc w:val="both"/>
      </w:pPr>
      <w:r>
        <w:t xml:space="preserve">41. Отказ в утверждении устава казачьего общества не является препятствием для повторного направления должностным лицам, указанным в </w:t>
      </w:r>
      <w:hyperlink w:anchor="P67" w:history="1">
        <w:r>
          <w:rPr>
            <w:color w:val="0000FF"/>
          </w:rPr>
          <w:t>пунктах 22</w:t>
        </w:r>
      </w:hyperlink>
      <w:r>
        <w:t xml:space="preserve"> - </w:t>
      </w:r>
      <w:hyperlink w:anchor="P74" w:history="1">
        <w:r>
          <w:rPr>
            <w:color w:val="0000FF"/>
          </w:rPr>
          <w:t>29</w:t>
        </w:r>
      </w:hyperlink>
      <w:r>
        <w:t xml:space="preserve"> настоящего положения, </w:t>
      </w:r>
      <w:r>
        <w:lastRenderedPageBreak/>
        <w:t xml:space="preserve">представления об утверждении устава казачьего общества и документов, предусмотренных </w:t>
      </w:r>
      <w:hyperlink w:anchor="P76" w:history="1">
        <w:r>
          <w:rPr>
            <w:color w:val="0000FF"/>
          </w:rPr>
          <w:t>пунктами 31</w:t>
        </w:r>
      </w:hyperlink>
      <w:r>
        <w:t xml:space="preserve"> и </w:t>
      </w:r>
      <w:hyperlink w:anchor="P81" w:history="1">
        <w:r>
          <w:rPr>
            <w:color w:val="0000FF"/>
          </w:rPr>
          <w:t>32</w:t>
        </w:r>
      </w:hyperlink>
      <w:r>
        <w:t xml:space="preserve"> настоящего положения, при условии устранения оснований, послуживших причиной для принятия указанного решения.</w:t>
      </w:r>
    </w:p>
    <w:p w:rsidR="0024530C" w:rsidRDefault="0024530C">
      <w:pPr>
        <w:pStyle w:val="ConsPlusNormal"/>
        <w:spacing w:before="220"/>
        <w:ind w:firstLine="540"/>
        <w:jc w:val="both"/>
      </w:pPr>
      <w:r>
        <w:t xml:space="preserve">Повторное представление об утверждении устава казачьего общества и документов, предусмотренных </w:t>
      </w:r>
      <w:hyperlink w:anchor="P76" w:history="1">
        <w:r>
          <w:rPr>
            <w:color w:val="0000FF"/>
          </w:rPr>
          <w:t>пунктами 31</w:t>
        </w:r>
      </w:hyperlink>
      <w:r>
        <w:t xml:space="preserve"> и </w:t>
      </w:r>
      <w:hyperlink w:anchor="P81" w:history="1">
        <w:r>
          <w:rPr>
            <w:color w:val="0000FF"/>
          </w:rPr>
          <w:t>32</w:t>
        </w:r>
      </w:hyperlink>
      <w:r>
        <w:t xml:space="preserve"> настоящего положения, и принятие по этому представлению решения осуществляются в порядке, предусмотренном </w:t>
      </w:r>
      <w:hyperlink w:anchor="P86" w:history="1">
        <w:r>
          <w:rPr>
            <w:color w:val="0000FF"/>
          </w:rPr>
          <w:t>пунктами 33</w:t>
        </w:r>
      </w:hyperlink>
      <w:r>
        <w:t xml:space="preserve"> - </w:t>
      </w:r>
      <w:hyperlink w:anchor="P101" w:history="1">
        <w:r>
          <w:rPr>
            <w:color w:val="0000FF"/>
          </w:rPr>
          <w:t>40</w:t>
        </w:r>
      </w:hyperlink>
      <w:r>
        <w:t xml:space="preserve"> настоящего положения.</w:t>
      </w:r>
    </w:p>
    <w:p w:rsidR="0024530C" w:rsidRDefault="0024530C">
      <w:pPr>
        <w:pStyle w:val="ConsPlusNormal"/>
        <w:spacing w:before="220"/>
        <w:ind w:firstLine="540"/>
        <w:jc w:val="both"/>
      </w:pPr>
      <w: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76" w:history="1">
        <w:r>
          <w:rPr>
            <w:color w:val="0000FF"/>
          </w:rPr>
          <w:t>пунктами 31</w:t>
        </w:r>
      </w:hyperlink>
      <w:r>
        <w:t xml:space="preserve"> и </w:t>
      </w:r>
      <w:hyperlink w:anchor="P81" w:history="1">
        <w:r>
          <w:rPr>
            <w:color w:val="0000FF"/>
          </w:rPr>
          <w:t>32</w:t>
        </w:r>
      </w:hyperlink>
      <w:r>
        <w:t xml:space="preserve"> настоящего положения, не ограничено.</w:t>
      </w: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both"/>
      </w:pPr>
    </w:p>
    <w:p w:rsidR="0024530C" w:rsidRDefault="0024530C">
      <w:pPr>
        <w:pStyle w:val="ConsPlusNormal"/>
        <w:jc w:val="right"/>
        <w:outlineLvl w:val="1"/>
      </w:pPr>
      <w:r>
        <w:t>Приложение</w:t>
      </w:r>
    </w:p>
    <w:p w:rsidR="0024530C" w:rsidRDefault="0024530C">
      <w:pPr>
        <w:pStyle w:val="ConsPlusNormal"/>
        <w:jc w:val="right"/>
      </w:pPr>
      <w:r>
        <w:t>к Типовому положению</w:t>
      </w:r>
    </w:p>
    <w:p w:rsidR="0024530C" w:rsidRDefault="0024530C">
      <w:pPr>
        <w:pStyle w:val="ConsPlusNormal"/>
        <w:jc w:val="right"/>
      </w:pPr>
      <w:r>
        <w:t>о согласовании и утверждении</w:t>
      </w:r>
    </w:p>
    <w:p w:rsidR="0024530C" w:rsidRDefault="0024530C">
      <w:pPr>
        <w:pStyle w:val="ConsPlusNormal"/>
        <w:jc w:val="right"/>
      </w:pPr>
      <w:r>
        <w:t>уставов казачьих обществ</w:t>
      </w:r>
    </w:p>
    <w:p w:rsidR="0024530C" w:rsidRDefault="0024530C">
      <w:pPr>
        <w:pStyle w:val="ConsPlusNormal"/>
        <w:jc w:val="both"/>
      </w:pPr>
    </w:p>
    <w:p w:rsidR="0024530C" w:rsidRDefault="0024530C">
      <w:pPr>
        <w:pStyle w:val="ConsPlusNormal"/>
        <w:jc w:val="center"/>
      </w:pPr>
      <w:bookmarkStart w:id="17" w:name="P118"/>
      <w:bookmarkEnd w:id="17"/>
      <w:r>
        <w:t>РЕКОМЕНДУЕМЫЙ ОБРАЗЕЦ</w:t>
      </w:r>
    </w:p>
    <w:p w:rsidR="0024530C" w:rsidRDefault="0024530C">
      <w:pPr>
        <w:pStyle w:val="ConsPlusNormal"/>
        <w:jc w:val="center"/>
      </w:pPr>
      <w:r>
        <w:t>ТИТУЛЬНОГО ЛИСТА УСТАВА КАЗАЧЬЕГО ОБЩЕСТВА</w:t>
      </w:r>
    </w:p>
    <w:p w:rsidR="0024530C" w:rsidRDefault="00245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396"/>
        <w:gridCol w:w="907"/>
        <w:gridCol w:w="963"/>
        <w:gridCol w:w="623"/>
        <w:gridCol w:w="453"/>
        <w:gridCol w:w="1077"/>
      </w:tblGrid>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nil"/>
              <w:right w:val="nil"/>
            </w:tcBorders>
          </w:tcPr>
          <w:p w:rsidR="0024530C" w:rsidRDefault="0024530C">
            <w:pPr>
              <w:pStyle w:val="ConsPlusNormal"/>
              <w:jc w:val="center"/>
            </w:pPr>
            <w:r>
              <w:t>УТВЕРЖДЕНО</w:t>
            </w:r>
          </w:p>
          <w:p w:rsidR="0024530C" w:rsidRDefault="0024530C">
            <w:pPr>
              <w:pStyle w:val="ConsPlusNormal"/>
              <w:jc w:val="center"/>
            </w:pPr>
            <w:r>
              <w:t>приказом ФАДН России</w:t>
            </w:r>
          </w:p>
        </w:tc>
      </w:tr>
      <w:tr w:rsidR="0024530C">
        <w:tc>
          <w:tcPr>
            <w:tcW w:w="4648" w:type="dxa"/>
            <w:tcBorders>
              <w:top w:val="nil"/>
              <w:left w:val="nil"/>
              <w:bottom w:val="nil"/>
              <w:right w:val="nil"/>
            </w:tcBorders>
          </w:tcPr>
          <w:p w:rsidR="0024530C" w:rsidRDefault="0024530C">
            <w:pPr>
              <w:pStyle w:val="ConsPlusNormal"/>
            </w:pPr>
          </w:p>
        </w:tc>
        <w:tc>
          <w:tcPr>
            <w:tcW w:w="396" w:type="dxa"/>
            <w:tcBorders>
              <w:top w:val="nil"/>
              <w:left w:val="nil"/>
              <w:bottom w:val="nil"/>
              <w:right w:val="nil"/>
            </w:tcBorders>
          </w:tcPr>
          <w:p w:rsidR="0024530C" w:rsidRDefault="0024530C">
            <w:pPr>
              <w:pStyle w:val="ConsPlusNormal"/>
              <w:jc w:val="both"/>
            </w:pPr>
            <w:r>
              <w:t>от</w:t>
            </w:r>
          </w:p>
        </w:tc>
        <w:tc>
          <w:tcPr>
            <w:tcW w:w="1870" w:type="dxa"/>
            <w:gridSpan w:val="2"/>
            <w:tcBorders>
              <w:top w:val="nil"/>
              <w:left w:val="nil"/>
              <w:bottom w:val="single" w:sz="4" w:space="0" w:color="auto"/>
              <w:right w:val="nil"/>
            </w:tcBorders>
          </w:tcPr>
          <w:p w:rsidR="0024530C" w:rsidRDefault="0024530C">
            <w:pPr>
              <w:pStyle w:val="ConsPlusNormal"/>
            </w:pPr>
          </w:p>
        </w:tc>
        <w:tc>
          <w:tcPr>
            <w:tcW w:w="623" w:type="dxa"/>
            <w:tcBorders>
              <w:top w:val="nil"/>
              <w:left w:val="nil"/>
              <w:bottom w:val="nil"/>
              <w:right w:val="nil"/>
            </w:tcBorders>
          </w:tcPr>
          <w:p w:rsidR="0024530C" w:rsidRDefault="0024530C">
            <w:pPr>
              <w:pStyle w:val="ConsPlusNormal"/>
              <w:jc w:val="right"/>
            </w:pPr>
            <w:r>
              <w:t>N</w:t>
            </w:r>
          </w:p>
        </w:tc>
        <w:tc>
          <w:tcPr>
            <w:tcW w:w="1530" w:type="dxa"/>
            <w:gridSpan w:val="2"/>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nil"/>
              <w:right w:val="nil"/>
            </w:tcBorders>
          </w:tcPr>
          <w:p w:rsidR="0024530C" w:rsidRDefault="0024530C">
            <w:pPr>
              <w:pStyle w:val="ConsPlusNormal"/>
            </w:pPr>
          </w:p>
        </w:tc>
      </w:tr>
      <w:tr w:rsidR="0024530C">
        <w:tc>
          <w:tcPr>
            <w:tcW w:w="4648" w:type="dxa"/>
            <w:tcBorders>
              <w:top w:val="nil"/>
              <w:left w:val="nil"/>
              <w:bottom w:val="nil"/>
              <w:right w:val="nil"/>
            </w:tcBorders>
            <w:vAlign w:val="center"/>
          </w:tcPr>
          <w:p w:rsidR="0024530C" w:rsidRDefault="0024530C">
            <w:pPr>
              <w:pStyle w:val="ConsPlusNormal"/>
            </w:pPr>
          </w:p>
        </w:tc>
        <w:tc>
          <w:tcPr>
            <w:tcW w:w="4419" w:type="dxa"/>
            <w:gridSpan w:val="6"/>
            <w:tcBorders>
              <w:top w:val="nil"/>
              <w:left w:val="nil"/>
              <w:bottom w:val="nil"/>
              <w:right w:val="nil"/>
            </w:tcBorders>
          </w:tcPr>
          <w:p w:rsidR="0024530C" w:rsidRDefault="0024530C">
            <w:pPr>
              <w:pStyle w:val="ConsPlusNormal"/>
              <w:jc w:val="center"/>
            </w:pPr>
            <w:r>
              <w:t>СОГЛАСОВАНО</w:t>
            </w: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single" w:sz="4" w:space="0" w:color="auto"/>
              <w:left w:val="nil"/>
              <w:bottom w:val="nil"/>
              <w:right w:val="nil"/>
            </w:tcBorders>
          </w:tcPr>
          <w:p w:rsidR="0024530C" w:rsidRDefault="0024530C">
            <w:pPr>
              <w:pStyle w:val="ConsPlusNormal"/>
              <w:jc w:val="center"/>
            </w:pPr>
            <w:r>
              <w:t>(наименование должности)</w:t>
            </w: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single" w:sz="4" w:space="0" w:color="auto"/>
              <w:left w:val="nil"/>
              <w:bottom w:val="nil"/>
              <w:right w:val="nil"/>
            </w:tcBorders>
          </w:tcPr>
          <w:p w:rsidR="0024530C" w:rsidRDefault="0024530C">
            <w:pPr>
              <w:pStyle w:val="ConsPlusNormal"/>
              <w:jc w:val="center"/>
            </w:pPr>
            <w:r>
              <w:t>(ФИО)</w:t>
            </w:r>
          </w:p>
        </w:tc>
      </w:tr>
      <w:tr w:rsidR="0024530C">
        <w:tc>
          <w:tcPr>
            <w:tcW w:w="4648" w:type="dxa"/>
            <w:tcBorders>
              <w:top w:val="nil"/>
              <w:left w:val="nil"/>
              <w:bottom w:val="nil"/>
              <w:right w:val="nil"/>
            </w:tcBorders>
          </w:tcPr>
          <w:p w:rsidR="0024530C" w:rsidRDefault="0024530C">
            <w:pPr>
              <w:pStyle w:val="ConsPlusNormal"/>
            </w:pPr>
          </w:p>
        </w:tc>
        <w:tc>
          <w:tcPr>
            <w:tcW w:w="1303" w:type="dxa"/>
            <w:gridSpan w:val="2"/>
            <w:tcBorders>
              <w:top w:val="nil"/>
              <w:left w:val="nil"/>
              <w:bottom w:val="nil"/>
              <w:right w:val="nil"/>
            </w:tcBorders>
          </w:tcPr>
          <w:p w:rsidR="0024530C" w:rsidRDefault="0024530C">
            <w:pPr>
              <w:pStyle w:val="ConsPlusNormal"/>
            </w:pPr>
            <w:r>
              <w:t>письмо от</w:t>
            </w:r>
          </w:p>
        </w:tc>
        <w:tc>
          <w:tcPr>
            <w:tcW w:w="1586" w:type="dxa"/>
            <w:gridSpan w:val="2"/>
            <w:tcBorders>
              <w:top w:val="nil"/>
              <w:left w:val="nil"/>
              <w:bottom w:val="single" w:sz="4" w:space="0" w:color="auto"/>
              <w:right w:val="nil"/>
            </w:tcBorders>
          </w:tcPr>
          <w:p w:rsidR="0024530C" w:rsidRDefault="0024530C">
            <w:pPr>
              <w:pStyle w:val="ConsPlusNormal"/>
            </w:pPr>
          </w:p>
        </w:tc>
        <w:tc>
          <w:tcPr>
            <w:tcW w:w="453" w:type="dxa"/>
            <w:tcBorders>
              <w:top w:val="nil"/>
              <w:left w:val="nil"/>
              <w:bottom w:val="nil"/>
              <w:right w:val="nil"/>
            </w:tcBorders>
          </w:tcPr>
          <w:p w:rsidR="0024530C" w:rsidRDefault="0024530C">
            <w:pPr>
              <w:pStyle w:val="ConsPlusNormal"/>
              <w:jc w:val="center"/>
            </w:pPr>
            <w:r>
              <w:t>N</w:t>
            </w:r>
          </w:p>
        </w:tc>
        <w:tc>
          <w:tcPr>
            <w:tcW w:w="1077" w:type="dxa"/>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nil"/>
              <w:right w:val="nil"/>
            </w:tcBorders>
          </w:tcPr>
          <w:p w:rsidR="0024530C" w:rsidRDefault="0024530C">
            <w:pPr>
              <w:pStyle w:val="ConsPlusNormal"/>
            </w:pPr>
          </w:p>
        </w:tc>
      </w:tr>
      <w:tr w:rsidR="0024530C">
        <w:tc>
          <w:tcPr>
            <w:tcW w:w="4648" w:type="dxa"/>
            <w:tcBorders>
              <w:top w:val="nil"/>
              <w:left w:val="nil"/>
              <w:bottom w:val="nil"/>
              <w:right w:val="nil"/>
            </w:tcBorders>
            <w:vAlign w:val="center"/>
          </w:tcPr>
          <w:p w:rsidR="0024530C" w:rsidRDefault="0024530C">
            <w:pPr>
              <w:pStyle w:val="ConsPlusNormal"/>
            </w:pPr>
          </w:p>
        </w:tc>
        <w:tc>
          <w:tcPr>
            <w:tcW w:w="4419" w:type="dxa"/>
            <w:gridSpan w:val="6"/>
            <w:tcBorders>
              <w:top w:val="nil"/>
              <w:left w:val="nil"/>
              <w:bottom w:val="nil"/>
              <w:right w:val="nil"/>
            </w:tcBorders>
            <w:vAlign w:val="center"/>
          </w:tcPr>
          <w:p w:rsidR="0024530C" w:rsidRDefault="0024530C">
            <w:pPr>
              <w:pStyle w:val="ConsPlusNormal"/>
              <w:jc w:val="center"/>
            </w:pPr>
            <w:r>
              <w:t>СОГЛАСОВАНО</w:t>
            </w: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single" w:sz="4" w:space="0" w:color="auto"/>
              <w:left w:val="nil"/>
              <w:bottom w:val="nil"/>
              <w:right w:val="nil"/>
            </w:tcBorders>
          </w:tcPr>
          <w:p w:rsidR="0024530C" w:rsidRDefault="0024530C">
            <w:pPr>
              <w:pStyle w:val="ConsPlusNormal"/>
              <w:jc w:val="center"/>
            </w:pPr>
            <w:r>
              <w:t>(наименование должности)</w:t>
            </w: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nil"/>
              <w:left w:val="nil"/>
              <w:bottom w:val="single" w:sz="4" w:space="0" w:color="auto"/>
              <w:right w:val="nil"/>
            </w:tcBorders>
          </w:tcPr>
          <w:p w:rsidR="0024530C" w:rsidRDefault="0024530C">
            <w:pPr>
              <w:pStyle w:val="ConsPlusNormal"/>
            </w:pPr>
          </w:p>
        </w:tc>
      </w:tr>
      <w:tr w:rsidR="0024530C">
        <w:tc>
          <w:tcPr>
            <w:tcW w:w="4648" w:type="dxa"/>
            <w:tcBorders>
              <w:top w:val="nil"/>
              <w:left w:val="nil"/>
              <w:bottom w:val="nil"/>
              <w:right w:val="nil"/>
            </w:tcBorders>
          </w:tcPr>
          <w:p w:rsidR="0024530C" w:rsidRDefault="0024530C">
            <w:pPr>
              <w:pStyle w:val="ConsPlusNormal"/>
            </w:pPr>
          </w:p>
        </w:tc>
        <w:tc>
          <w:tcPr>
            <w:tcW w:w="4419" w:type="dxa"/>
            <w:gridSpan w:val="6"/>
            <w:tcBorders>
              <w:top w:val="single" w:sz="4" w:space="0" w:color="auto"/>
              <w:left w:val="nil"/>
              <w:bottom w:val="nil"/>
              <w:right w:val="nil"/>
            </w:tcBorders>
          </w:tcPr>
          <w:p w:rsidR="0024530C" w:rsidRDefault="0024530C">
            <w:pPr>
              <w:pStyle w:val="ConsPlusNormal"/>
              <w:jc w:val="center"/>
            </w:pPr>
            <w:r>
              <w:t>(ФИО)</w:t>
            </w:r>
          </w:p>
        </w:tc>
      </w:tr>
      <w:tr w:rsidR="0024530C">
        <w:tc>
          <w:tcPr>
            <w:tcW w:w="4648" w:type="dxa"/>
            <w:tcBorders>
              <w:top w:val="nil"/>
              <w:left w:val="nil"/>
              <w:bottom w:val="nil"/>
              <w:right w:val="nil"/>
            </w:tcBorders>
          </w:tcPr>
          <w:p w:rsidR="0024530C" w:rsidRDefault="0024530C">
            <w:pPr>
              <w:pStyle w:val="ConsPlusNormal"/>
            </w:pPr>
          </w:p>
        </w:tc>
        <w:tc>
          <w:tcPr>
            <w:tcW w:w="1303" w:type="dxa"/>
            <w:gridSpan w:val="2"/>
            <w:tcBorders>
              <w:top w:val="nil"/>
              <w:left w:val="nil"/>
              <w:bottom w:val="nil"/>
              <w:right w:val="nil"/>
            </w:tcBorders>
          </w:tcPr>
          <w:p w:rsidR="0024530C" w:rsidRDefault="0024530C">
            <w:pPr>
              <w:pStyle w:val="ConsPlusNormal"/>
            </w:pPr>
            <w:r>
              <w:t>письмо от</w:t>
            </w:r>
          </w:p>
        </w:tc>
        <w:tc>
          <w:tcPr>
            <w:tcW w:w="1586" w:type="dxa"/>
            <w:gridSpan w:val="2"/>
            <w:tcBorders>
              <w:top w:val="nil"/>
              <w:left w:val="nil"/>
              <w:bottom w:val="single" w:sz="4" w:space="0" w:color="auto"/>
              <w:right w:val="nil"/>
            </w:tcBorders>
          </w:tcPr>
          <w:p w:rsidR="0024530C" w:rsidRDefault="0024530C">
            <w:pPr>
              <w:pStyle w:val="ConsPlusNormal"/>
            </w:pPr>
          </w:p>
        </w:tc>
        <w:tc>
          <w:tcPr>
            <w:tcW w:w="453" w:type="dxa"/>
            <w:tcBorders>
              <w:top w:val="nil"/>
              <w:left w:val="nil"/>
              <w:bottom w:val="nil"/>
              <w:right w:val="nil"/>
            </w:tcBorders>
          </w:tcPr>
          <w:p w:rsidR="0024530C" w:rsidRDefault="0024530C">
            <w:pPr>
              <w:pStyle w:val="ConsPlusNormal"/>
              <w:jc w:val="center"/>
            </w:pPr>
            <w:r>
              <w:t>N</w:t>
            </w:r>
          </w:p>
        </w:tc>
        <w:tc>
          <w:tcPr>
            <w:tcW w:w="1077" w:type="dxa"/>
            <w:tcBorders>
              <w:top w:val="nil"/>
              <w:left w:val="nil"/>
              <w:bottom w:val="single" w:sz="4" w:space="0" w:color="auto"/>
              <w:right w:val="nil"/>
            </w:tcBorders>
          </w:tcPr>
          <w:p w:rsidR="0024530C" w:rsidRDefault="0024530C">
            <w:pPr>
              <w:pStyle w:val="ConsPlusNormal"/>
            </w:pPr>
          </w:p>
        </w:tc>
      </w:tr>
    </w:tbl>
    <w:p w:rsidR="0024530C" w:rsidRDefault="002453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530C">
        <w:tc>
          <w:tcPr>
            <w:tcW w:w="9070" w:type="dxa"/>
            <w:tcBorders>
              <w:top w:val="nil"/>
              <w:left w:val="nil"/>
              <w:bottom w:val="nil"/>
              <w:right w:val="nil"/>
            </w:tcBorders>
          </w:tcPr>
          <w:p w:rsidR="0024530C" w:rsidRDefault="0024530C">
            <w:pPr>
              <w:pStyle w:val="ConsPlusNormal"/>
              <w:jc w:val="center"/>
            </w:pPr>
            <w:r>
              <w:lastRenderedPageBreak/>
              <w:t>УСТАВ</w:t>
            </w:r>
          </w:p>
        </w:tc>
      </w:tr>
      <w:tr w:rsidR="0024530C">
        <w:tc>
          <w:tcPr>
            <w:tcW w:w="9070" w:type="dxa"/>
            <w:tcBorders>
              <w:top w:val="nil"/>
              <w:left w:val="nil"/>
              <w:bottom w:val="single" w:sz="4" w:space="0" w:color="auto"/>
              <w:right w:val="nil"/>
            </w:tcBorders>
          </w:tcPr>
          <w:p w:rsidR="0024530C" w:rsidRDefault="0024530C">
            <w:pPr>
              <w:pStyle w:val="ConsPlusNormal"/>
            </w:pPr>
          </w:p>
        </w:tc>
      </w:tr>
      <w:tr w:rsidR="0024530C">
        <w:tc>
          <w:tcPr>
            <w:tcW w:w="9070" w:type="dxa"/>
            <w:tcBorders>
              <w:top w:val="single" w:sz="4" w:space="0" w:color="auto"/>
              <w:left w:val="nil"/>
              <w:bottom w:val="nil"/>
              <w:right w:val="nil"/>
            </w:tcBorders>
          </w:tcPr>
          <w:p w:rsidR="0024530C" w:rsidRDefault="0024530C">
            <w:pPr>
              <w:pStyle w:val="ConsPlusNormal"/>
              <w:jc w:val="center"/>
            </w:pPr>
            <w:r>
              <w:t>(полное наименование казачьего общества)</w:t>
            </w:r>
          </w:p>
        </w:tc>
      </w:tr>
      <w:tr w:rsidR="0024530C">
        <w:tc>
          <w:tcPr>
            <w:tcW w:w="9070" w:type="dxa"/>
            <w:tcBorders>
              <w:top w:val="nil"/>
              <w:left w:val="nil"/>
              <w:bottom w:val="nil"/>
              <w:right w:val="nil"/>
            </w:tcBorders>
          </w:tcPr>
          <w:p w:rsidR="0024530C" w:rsidRDefault="0024530C">
            <w:pPr>
              <w:pStyle w:val="ConsPlusNormal"/>
            </w:pPr>
          </w:p>
        </w:tc>
      </w:tr>
      <w:tr w:rsidR="0024530C">
        <w:tc>
          <w:tcPr>
            <w:tcW w:w="9070" w:type="dxa"/>
            <w:tcBorders>
              <w:top w:val="nil"/>
              <w:left w:val="nil"/>
              <w:bottom w:val="nil"/>
              <w:right w:val="nil"/>
            </w:tcBorders>
          </w:tcPr>
          <w:p w:rsidR="0024530C" w:rsidRDefault="0024530C">
            <w:pPr>
              <w:pStyle w:val="ConsPlusNormal"/>
            </w:pPr>
          </w:p>
        </w:tc>
      </w:tr>
      <w:tr w:rsidR="0024530C">
        <w:tc>
          <w:tcPr>
            <w:tcW w:w="9070" w:type="dxa"/>
            <w:tcBorders>
              <w:top w:val="nil"/>
              <w:left w:val="nil"/>
              <w:bottom w:val="nil"/>
              <w:right w:val="nil"/>
            </w:tcBorders>
          </w:tcPr>
          <w:p w:rsidR="0024530C" w:rsidRDefault="0024530C">
            <w:pPr>
              <w:pStyle w:val="ConsPlusNormal"/>
              <w:jc w:val="center"/>
            </w:pPr>
            <w:r>
              <w:t>20__ год</w:t>
            </w:r>
          </w:p>
        </w:tc>
      </w:tr>
    </w:tbl>
    <w:p w:rsidR="0024530C" w:rsidRDefault="0024530C">
      <w:pPr>
        <w:pStyle w:val="ConsPlusNormal"/>
        <w:jc w:val="both"/>
      </w:pPr>
    </w:p>
    <w:p w:rsidR="0024530C" w:rsidRDefault="0024530C">
      <w:pPr>
        <w:pStyle w:val="ConsPlusNormal"/>
        <w:jc w:val="both"/>
      </w:pPr>
    </w:p>
    <w:p w:rsidR="0024530C" w:rsidRDefault="0024530C">
      <w:pPr>
        <w:pStyle w:val="ConsPlusNormal"/>
        <w:pBdr>
          <w:top w:val="single" w:sz="6" w:space="0" w:color="auto"/>
        </w:pBdr>
        <w:spacing w:before="100" w:after="100"/>
        <w:jc w:val="both"/>
        <w:rPr>
          <w:sz w:val="2"/>
          <w:szCs w:val="2"/>
        </w:rPr>
      </w:pPr>
    </w:p>
    <w:p w:rsidR="00B443FD" w:rsidRDefault="00B443FD"/>
    <w:sectPr w:rsidR="00B443FD" w:rsidSect="00B4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0C"/>
    <w:rsid w:val="0024530C"/>
    <w:rsid w:val="004E07B2"/>
    <w:rsid w:val="007138FC"/>
    <w:rsid w:val="008C4576"/>
    <w:rsid w:val="00B4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85BDA-1E60-4063-846B-372ED762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530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45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ABD0DDD812275FC1DE7421C39463EC8A399ACB2E4C5C3937157044575C2005C103E2E8D2CCBDF66A16C3F326241E6C39D7C70381A845119x0C" TargetMode="External"/><Relationship Id="rId13" Type="http://schemas.openxmlformats.org/officeDocument/2006/relationships/hyperlink" Target="consultantplus://offline/ref=9DFABD0DDD812275FC1DE7421C39463EC8A593A0B2E9C5C3937157044575C2005C103E2B8C2DC08F3EEE6D63773252E7CF9D7E792411x8C" TargetMode="External"/><Relationship Id="rId18" Type="http://schemas.openxmlformats.org/officeDocument/2006/relationships/hyperlink" Target="consultantplus://offline/ref=9DFABD0DDD812275FC1DE7421C39463EC8A593A0B2E9C5C3937157044575C2005C103E2E8D2CC9DD6BA16C3F326241E6C39D7C70381A845119x0C" TargetMode="External"/><Relationship Id="rId3" Type="http://schemas.openxmlformats.org/officeDocument/2006/relationships/webSettings" Target="webSettings.xml"/><Relationship Id="rId21" Type="http://schemas.openxmlformats.org/officeDocument/2006/relationships/hyperlink" Target="consultantplus://offline/ref=9DFABD0DDD812275FC1DE7421C39463EC8A593A0B2E9C5C3937157044575C2004E1066228C29D5DB66B43A6E7413x7C" TargetMode="External"/><Relationship Id="rId7" Type="http://schemas.openxmlformats.org/officeDocument/2006/relationships/hyperlink" Target="consultantplus://offline/ref=9DFABD0DDD812275FC1DE7421C39463EC8A399ACB2E4C5C3937157044575C2005C103E2E8D2CCBDD6FA16C3F326241E6C39D7C70381A845119x0C" TargetMode="External"/><Relationship Id="rId12" Type="http://schemas.openxmlformats.org/officeDocument/2006/relationships/hyperlink" Target="consultantplus://offline/ref=9DFABD0DDD812275FC1DE7421C39463EC8A593A0B2E9C5C3937157044575C2005C103E2E8D2CC9DD6BA16C3F326241E6C39D7C70381A845119x0C" TargetMode="External"/><Relationship Id="rId17" Type="http://schemas.openxmlformats.org/officeDocument/2006/relationships/hyperlink" Target="consultantplus://offline/ref=9DFABD0DDD812275FC1DE7421C39463EC8A593A0B2E9C5C3937157044575C2005C103E2B8C2DC08F3EEE6D63773252E7CF9D7E792411x8C" TargetMode="External"/><Relationship Id="rId2" Type="http://schemas.openxmlformats.org/officeDocument/2006/relationships/settings" Target="settings.xml"/><Relationship Id="rId16" Type="http://schemas.openxmlformats.org/officeDocument/2006/relationships/hyperlink" Target="consultantplus://offline/ref=9DFABD0DDD812275FC1DE7421C39463EC8A593A0B2E9C5C3937157044575C2005C103E2E8D2CC9DD6BA16C3F326241E6C39D7C70381A845119x0C" TargetMode="External"/><Relationship Id="rId20" Type="http://schemas.openxmlformats.org/officeDocument/2006/relationships/hyperlink" Target="consultantplus://offline/ref=9DFABD0DDD812275FC1DE7421C39463EC8A593A0B2E9C5C3937157044575C2004E1066228C29D5DB66B43A6E7413x7C" TargetMode="External"/><Relationship Id="rId1" Type="http://schemas.openxmlformats.org/officeDocument/2006/relationships/styles" Target="styles.xml"/><Relationship Id="rId6" Type="http://schemas.openxmlformats.org/officeDocument/2006/relationships/hyperlink" Target="consultantplus://offline/ref=9DFABD0DDD812275FC1DE7421C39463EC8A399ACB2E4C5C3937157044575C2005C103E2E8D2CCBDE68A16C3F326241E6C39D7C70381A845119x0C" TargetMode="External"/><Relationship Id="rId11" Type="http://schemas.openxmlformats.org/officeDocument/2006/relationships/hyperlink" Target="consultantplus://offline/ref=9DFABD0DDD812275FC1DE7421C39463EC8A593A0B2E9C5C3937157044575C2005C103E2B8C2DC08F3EEE6D63773252E7CF9D7E792411x8C" TargetMode="External"/><Relationship Id="rId24" Type="http://schemas.openxmlformats.org/officeDocument/2006/relationships/theme" Target="theme/theme1.xml"/><Relationship Id="rId5" Type="http://schemas.openxmlformats.org/officeDocument/2006/relationships/hyperlink" Target="consultantplus://offline/ref=DEDC2449930219D376764E4DE771C37A7B5D6D38940B9BF93DF26D551880C840668EDFDF98A6173B90D12488B6p4xAC" TargetMode="External"/><Relationship Id="rId15" Type="http://schemas.openxmlformats.org/officeDocument/2006/relationships/hyperlink" Target="consultantplus://offline/ref=9DFABD0DDD812275FC1DE7421C39463EC8A593A0B2E9C5C3937157044575C2005C103E2B8C2DC08F3EEE6D63773252E7CF9D7E792411x8C" TargetMode="External"/><Relationship Id="rId23" Type="http://schemas.openxmlformats.org/officeDocument/2006/relationships/fontTable" Target="fontTable.xml"/><Relationship Id="rId10" Type="http://schemas.openxmlformats.org/officeDocument/2006/relationships/hyperlink" Target="consultantplus://offline/ref=9DFABD0DDD812275FC1DE7421C39463EC8A593A0B2E9C5C3937157044575C2005C103E2E8D2CC9DD6BA16C3F326241E6C39D7C70381A845119x0C" TargetMode="External"/><Relationship Id="rId19" Type="http://schemas.openxmlformats.org/officeDocument/2006/relationships/hyperlink" Target="consultantplus://offline/ref=9DFABD0DDD812275FC1DE7421C39463EC8A593A0B2E9C5C3937157044575C2005C103E2B8C2DC08F3EEE6D63773252E7CF9D7E792411x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FABD0DDD812275FC1DE7421C39463EC8A399ACB2E4C5C3937157044575C2005C103E2E8D2CCBDE69A16C3F326241E6C39D7C70381A845119x0C" TargetMode="External"/><Relationship Id="rId14" Type="http://schemas.openxmlformats.org/officeDocument/2006/relationships/hyperlink" Target="consultantplus://offline/ref=9DFABD0DDD812275FC1DE7421C39463EC8A593A0B2E9C5C3937157044575C2005C103E2E8D2CC9DD6BA16C3F326241E6C39D7C70381A845119x0C" TargetMode="External"/><Relationship Id="rId22" Type="http://schemas.openxmlformats.org/officeDocument/2006/relationships/hyperlink" Target="consultantplus://offline/ref=9DFABD0DDD812275FC1DE7421C39463EC8A593A0B2E9C5C3937157044575C2004E1066228C29D5DB66B43A6E7413x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4033</Words>
  <Characters>22990</Characters>
  <Application>Microsoft Office Word</Application>
  <DocSecurity>0</DocSecurity>
  <Lines>191</Lines>
  <Paragraphs>53</Paragraphs>
  <ScaleCrop>false</ScaleCrop>
  <Company/>
  <LinksUpToDate>false</LinksUpToDate>
  <CharactersWithSpaces>26970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Николай Викторович</dc:creator>
  <cp:keywords/>
  <dc:description/>
  <cp:lastModifiedBy>Архипов Николай Викторович</cp:lastModifiedBy>
  <cp:revision>1</cp:revision>
  <dcterms:created xsi:type="dcterms:W3CDTF">2020-09-15T02:49:00Z</dcterms:created>
  <dcterms:modified xsi:type="dcterms:W3CDTF">2020-09-15T02:50:00Z</dcterms:modified>
</cp:coreProperties>
</file>